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40" w:lineRule="atLeast"/>
        <w:ind w:right="560" w:firstLine="480"/>
        <w:jc w:val="center"/>
        <w:rPr>
          <w:rFonts w:hint="eastAsia" w:ascii="宋体" w:hAnsi="宋体" w:eastAsia="宋体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</w:rPr>
        <w:t>关于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lang w:eastAsia="zh-CN"/>
        </w:rPr>
        <w:t>组织</w:t>
      </w:r>
      <w:bookmarkStart w:id="0" w:name="_GoBack"/>
      <w:bookmarkEnd w:id="0"/>
      <w:r>
        <w:rPr>
          <w:rFonts w:hint="eastAsia" w:ascii="宋体" w:hAnsi="宋体" w:eastAsia="宋体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开展2020年湖南省职业教育与成人教育优秀论文</w:t>
      </w:r>
      <w:r>
        <w:rPr>
          <w:rFonts w:hint="eastAsia" w:ascii="宋体" w:hAnsi="宋体" w:eastAsia="宋体" w:cs="宋体"/>
          <w:b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推荐工作</w:t>
      </w:r>
      <w:r>
        <w:rPr>
          <w:rFonts w:hint="eastAsia" w:ascii="宋体" w:hAnsi="宋体" w:eastAsia="宋体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的通知</w:t>
      </w:r>
    </w:p>
    <w:p>
      <w:pPr>
        <w:widowControl/>
        <w:spacing w:line="440" w:lineRule="atLeast"/>
        <w:ind w:right="560" w:firstLine="480"/>
        <w:jc w:val="center"/>
        <w:rPr>
          <w:rFonts w:hint="eastAsia" w:ascii="宋体" w:hAnsi="宋体" w:eastAsia="宋体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pacing w:before="100" w:beforeAutospacing="1" w:after="420" w:line="450" w:lineRule="atLeast"/>
        <w:jc w:val="left"/>
        <w:outlineLvl w:val="2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</w:rPr>
        <w:t>各部门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  <w:lang w:eastAsia="zh-CN"/>
        </w:rPr>
        <w:t>、各单位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</w:rPr>
        <w:t>：</w:t>
      </w:r>
    </w:p>
    <w:p>
      <w:pPr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根据湖南省职业教育与成人教育学会《关于开展2020年湖南省职业教育与成人教育优秀论文评选活动的通知》（湘职成学会〔2020〕3号）文件精神，湖南省职业教育与成人教育学会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2020年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优秀论文评选活动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已启动，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 w:eastAsia="zh-CN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参评指标为8篇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  <w:t>。为做好本次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 w:eastAsia="zh-CN"/>
          <w14:textFill>
            <w14:solidFill>
              <w14:schemeClr w14:val="tx1"/>
            </w14:solidFill>
          </w14:textFill>
        </w:rPr>
        <w:t>优秀论文推荐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  <w:t>，现将有关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 w:eastAsia="zh-CN"/>
          <w14:textFill>
            <w14:solidFill>
              <w14:schemeClr w14:val="tx1"/>
            </w14:solidFill>
          </w14:textFill>
        </w:rPr>
        <w:t>注意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  <w:t>事项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 w:eastAsia="zh-CN"/>
          <w14:textFill>
            <w14:solidFill>
              <w14:schemeClr w14:val="tx1"/>
            </w14:solidFill>
          </w14:textFill>
        </w:rPr>
        <w:t>通知如下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  <w:t xml:space="preserve">： </w:t>
      </w:r>
    </w:p>
    <w:p>
      <w:pPr>
        <w:numPr>
          <w:ilvl w:val="0"/>
          <w:numId w:val="0"/>
        </w:numPr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论文要围绕湖南职业教育、终身教育和继续教育领域的热点难点问题，着眼教育教学改革发展的新动向和新趋势，落实立德树人根本任务，重点关注贯彻国家和湖南省职教改革方案创建职业教育改革试验区、开展“楚怡”职教精神研究、推动教学方法改革创新、新型教材开发、1+X证书制度试点等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方面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进行深入研究，提出新见解、新思路和新举措。</w:t>
      </w:r>
    </w:p>
    <w:p>
      <w:pPr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kern w:val="32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32"/>
          <w:sz w:val="30"/>
          <w:szCs w:val="30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参评论文必须是作者独立完成的、</w:t>
      </w:r>
      <w:r>
        <w:rPr>
          <w:rFonts w:hint="eastAsia" w:ascii="宋体" w:hAnsi="宋体" w:eastAsia="宋体" w:cs="宋体"/>
          <w:color w:val="000000" w:themeColor="text1"/>
          <w:kern w:val="32"/>
          <w:sz w:val="30"/>
          <w:szCs w:val="30"/>
          <w14:textFill>
            <w14:solidFill>
              <w14:schemeClr w14:val="tx1"/>
            </w14:solidFill>
          </w14:textFill>
        </w:rPr>
        <w:t>有自主知识产权的职业教育与成人教育研究论文。研究专业技术的科技论文不参加本次评选，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工作总结或解题指导等文章不能参评，</w:t>
      </w:r>
      <w:r>
        <w:rPr>
          <w:rFonts w:hint="eastAsia" w:ascii="宋体" w:hAnsi="宋体" w:eastAsia="宋体" w:cs="宋体"/>
          <w:color w:val="000000" w:themeColor="text1"/>
          <w:kern w:val="32"/>
          <w:sz w:val="30"/>
          <w:szCs w:val="30"/>
          <w14:textFill>
            <w14:solidFill>
              <w14:schemeClr w14:val="tx1"/>
            </w14:solidFill>
          </w14:textFill>
        </w:rPr>
        <w:t>已经获得省级其他奖励的论文不再参评。</w:t>
      </w:r>
    </w:p>
    <w:p>
      <w:pPr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32"/>
          <w:sz w:val="30"/>
          <w:szCs w:val="30"/>
          <w14:textFill>
            <w14:solidFill>
              <w14:schemeClr w14:val="tx1"/>
            </w14:solidFill>
          </w14:textFill>
        </w:rPr>
        <w:t>3.论文除正文外，要有内容摘要、关键词和参考文献。全文字数3000～5000字，最多不超过6000字。结构完整，格式符合规范</w:t>
      </w:r>
      <w:r>
        <w:rPr>
          <w:rFonts w:hint="eastAsia" w:ascii="宋体" w:hAnsi="宋体" w:eastAsia="宋体" w:cs="宋体"/>
          <w:color w:val="000000" w:themeColor="text1"/>
          <w:kern w:val="32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（具体格式见网址：</w:t>
      </w:r>
      <w:r>
        <w:rPr>
          <w:rFonts w:hint="eastAsia" w:ascii="宋体" w:hAnsi="宋体" w:eastAsia="宋体" w:cs="宋体"/>
          <w:color w:val="000000" w:themeColor="text1"/>
          <w:kern w:val="32"/>
          <w:sz w:val="30"/>
          <w:szCs w:val="30"/>
          <w14:textFill>
            <w14:solidFill>
              <w14:schemeClr w14:val="tx1"/>
            </w14:solidFill>
          </w14:textFill>
        </w:rPr>
        <w:t>http://zcc.hnedu.cn/c/2020-05-25/3022614.shtml</w:t>
      </w:r>
      <w:r>
        <w:rPr>
          <w:rFonts w:hint="eastAsia" w:ascii="宋体" w:hAnsi="宋体" w:eastAsia="宋体" w:cs="宋体"/>
          <w:color w:val="000000" w:themeColor="text1"/>
          <w:kern w:val="32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）。</w:t>
      </w:r>
    </w:p>
    <w:p>
      <w:pPr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宋体" w:hAnsi="宋体" w:eastAsia="宋体" w:cs="宋体"/>
          <w:color w:val="000000" w:themeColor="text1"/>
          <w:kern w:val="32"/>
          <w:sz w:val="30"/>
          <w:szCs w:val="30"/>
          <w14:textFill>
            <w14:solidFill>
              <w14:schemeClr w14:val="tx1"/>
            </w14:solidFill>
          </w14:textFill>
        </w:rPr>
        <w:t>本次优秀论文评审设一、二、三等奖，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各等级获奖篇数分别占参评论文总数的10%、20%、30%。获奖论文将颁发优秀论文获奖证书。</w:t>
      </w:r>
    </w:p>
    <w:p>
      <w:pPr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  <w:t>.鉴于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 w:eastAsia="zh-CN"/>
          <w14:textFill>
            <w14:solidFill>
              <w14:schemeClr w14:val="tx1"/>
            </w14:solidFill>
          </w14:textFill>
        </w:rPr>
        <w:t>论文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  <w:t>为限额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 w:eastAsia="zh-CN"/>
          <w14:textFill>
            <w14:solidFill>
              <w14:schemeClr w14:val="tx1"/>
            </w14:solidFill>
          </w14:textFill>
        </w:rPr>
        <w:t>推荐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  <w:t>，学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 w:eastAsia="zh-CN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  <w:t>需要组织选拔评审，请各申报人员务必于20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12：00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  <w:t>前将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 w:eastAsia="zh-CN"/>
          <w14:textFill>
            <w14:solidFill>
              <w14:schemeClr w14:val="tx1"/>
            </w14:solidFill>
          </w14:textFill>
        </w:rPr>
        <w:t>论文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PDF版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  <w:t>电子档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 w:eastAsia="zh-CN"/>
          <w14:textFill>
            <w14:solidFill>
              <w14:schemeClr w14:val="tx1"/>
            </w14:solidFill>
          </w14:textFill>
        </w:rPr>
        <w:t>和查重报告（重复率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&lt;30%)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  <w:t>上传至学校科研管理平台（网址：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instrText xml:space="preserve"> HYPERLINK "http://172.16.80.240/" </w:instrTex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  <w:t>http://172.16.80.240/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  <w:t>）。</w:t>
      </w:r>
    </w:p>
    <w:p>
      <w:pPr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kern w:val="32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  <w:t>.通过初评的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 w:eastAsia="zh-CN"/>
          <w14:textFill>
            <w14:solidFill>
              <w14:schemeClr w14:val="tx1"/>
            </w14:solidFill>
          </w14:textFill>
        </w:rPr>
        <w:t>论文作者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  <w:t>于20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 w:eastAsia="zh-CN"/>
          <w14:textFill>
            <w14:solidFill>
              <w14:schemeClr w14:val="tx1"/>
            </w14:solidFill>
          </w14:textFill>
        </w:rPr>
        <w:t>将评奖申报材料（</w:t>
      </w:r>
      <w:r>
        <w:rPr>
          <w:rFonts w:hint="eastAsia" w:ascii="宋体" w:hAnsi="宋体" w:eastAsia="宋体" w:cs="宋体"/>
          <w:color w:val="000000" w:themeColor="text1"/>
          <w:kern w:val="32"/>
          <w:sz w:val="30"/>
          <w:szCs w:val="30"/>
          <w14:textFill>
            <w14:solidFill>
              <w14:schemeClr w14:val="tx1"/>
            </w14:solidFill>
          </w14:textFill>
        </w:rPr>
        <w:t>论文一式</w:t>
      </w:r>
      <w:r>
        <w:rPr>
          <w:rFonts w:hint="eastAsia" w:ascii="宋体" w:hAnsi="宋体" w:eastAsia="宋体" w:cs="宋体"/>
          <w:color w:val="000000" w:themeColor="text1"/>
          <w:kern w:val="32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两</w:t>
      </w:r>
      <w:r>
        <w:rPr>
          <w:rFonts w:hint="eastAsia" w:ascii="宋体" w:hAnsi="宋体" w:eastAsia="宋体" w:cs="宋体"/>
          <w:color w:val="000000" w:themeColor="text1"/>
          <w:kern w:val="32"/>
          <w:sz w:val="30"/>
          <w:szCs w:val="30"/>
          <w14:textFill>
            <w14:solidFill>
              <w14:schemeClr w14:val="tx1"/>
            </w14:solidFill>
          </w14:textFill>
        </w:rPr>
        <w:t>份，用A4纸双面打印，左侧装订，论文中不得出现作者姓名及单位名称</w:t>
      </w:r>
      <w:r>
        <w:rPr>
          <w:rFonts w:hint="eastAsia" w:ascii="宋体" w:hAnsi="宋体" w:eastAsia="宋体" w:cs="宋体"/>
          <w:color w:val="000000" w:themeColor="text1"/>
          <w:kern w:val="32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；优秀论文评选参评申报表一式两份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 w:eastAsia="zh-CN"/>
          <w14:textFill>
            <w14:solidFill>
              <w14:schemeClr w14:val="tx1"/>
            </w14:solidFill>
          </w14:textFill>
        </w:rPr>
        <w:t>）交至科研处</w:t>
      </w:r>
      <w:r>
        <w:rPr>
          <w:rFonts w:hint="eastAsia" w:ascii="宋体" w:hAnsi="宋体" w:eastAsia="宋体" w:cs="宋体"/>
          <w:color w:val="000000" w:themeColor="text1"/>
          <w:kern w:val="32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 w:eastAsia="zh-CN"/>
          <w14:textFill>
            <w14:solidFill>
              <w14:schemeClr w14:val="tx1"/>
            </w14:solidFill>
          </w14:textFill>
        </w:rPr>
        <w:t>联系人：何霞（电话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0731-52554299，15573216656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en" w:eastAsia="zh-CN"/>
          <w14:textFill>
            <w14:solidFill>
              <w14:schemeClr w14:val="tx1"/>
            </w14:solidFill>
          </w14:textFill>
        </w:rPr>
        <w:t>）。</w:t>
      </w:r>
    </w:p>
    <w:p>
      <w:pPr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color w:val="000000" w:themeColor="text1"/>
          <w:kern w:val="32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color w:val="000000" w:themeColor="text1"/>
          <w:kern w:val="32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kern w:val="32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32"/>
          <w:sz w:val="30"/>
          <w:szCs w:val="30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ascii="宋体" w:hAnsi="宋体" w:eastAsia="宋体" w:cs="宋体"/>
          <w:color w:val="000000" w:themeColor="text1"/>
          <w:kern w:val="32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</w:p>
    <w:p>
      <w:pPr>
        <w:snapToGrid w:val="0"/>
        <w:spacing w:line="360" w:lineRule="auto"/>
        <w:rPr>
          <w:rFonts w:hint="eastAsia" w:ascii="宋体" w:hAnsi="宋体" w:eastAsia="宋体" w:cs="宋体"/>
          <w:color w:val="000000" w:themeColor="text1"/>
          <w:kern w:val="32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60" w:lineRule="auto"/>
        <w:ind w:firstLine="6600" w:firstLineChars="2200"/>
        <w:rPr>
          <w:rFonts w:hint="eastAsia" w:ascii="宋体" w:hAnsi="宋体" w:eastAsia="宋体" w:cs="宋体"/>
          <w:color w:val="000000" w:themeColor="text1"/>
          <w:kern w:val="32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32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科研处</w:t>
      </w:r>
    </w:p>
    <w:p>
      <w:pPr>
        <w:snapToGrid w:val="0"/>
        <w:spacing w:line="360" w:lineRule="auto"/>
        <w:ind w:left="7196" w:leftChars="284" w:hanging="6600" w:hangingChars="2200"/>
        <w:rPr>
          <w:rFonts w:hint="default" w:ascii="Times New Roman" w:hAnsi="Times New Roman" w:eastAsia="方正小标宋简体" w:cs="Times New Roman"/>
          <w:spacing w:val="4"/>
          <w:w w:val="70"/>
          <w:sz w:val="56"/>
        </w:rPr>
      </w:pPr>
      <w:r>
        <w:rPr>
          <w:rFonts w:hint="eastAsia" w:ascii="宋体" w:hAnsi="宋体" w:eastAsia="宋体" w:cs="宋体"/>
          <w:color w:val="000000" w:themeColor="text1"/>
          <w:kern w:val="32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kern w:val="32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</w:t>
      </w:r>
      <w:r>
        <w:rPr>
          <w:rFonts w:hint="eastAsia" w:ascii="宋体" w:hAnsi="宋体" w:eastAsia="宋体" w:cs="宋体"/>
          <w:color w:val="000000" w:themeColor="text1"/>
          <w:kern w:val="32"/>
          <w:sz w:val="30"/>
          <w:szCs w:val="30"/>
          <w14:textFill>
            <w14:solidFill>
              <w14:schemeClr w14:val="tx1"/>
            </w14:solidFill>
          </w14:textFill>
        </w:rPr>
        <w:t>2020.5.26</w:t>
      </w:r>
    </w:p>
    <w:p>
      <w:pPr>
        <w:spacing w:line="400" w:lineRule="exact"/>
        <w:ind w:firstLine="320" w:firstLineChars="80"/>
        <w:jc w:val="center"/>
        <w:rPr>
          <w:rFonts w:hint="default" w:ascii="Times New Roman" w:hAnsi="Times New Roman" w:eastAsia="方正小标宋简体" w:cs="Times New Roman"/>
          <w:spacing w:val="4"/>
          <w:w w:val="70"/>
          <w:sz w:val="56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773"/>
    <w:rsid w:val="000A25E1"/>
    <w:rsid w:val="000F4D73"/>
    <w:rsid w:val="00163B1A"/>
    <w:rsid w:val="00173E91"/>
    <w:rsid w:val="00192C7F"/>
    <w:rsid w:val="001B588A"/>
    <w:rsid w:val="002976D6"/>
    <w:rsid w:val="002F51CB"/>
    <w:rsid w:val="003724A8"/>
    <w:rsid w:val="005179AC"/>
    <w:rsid w:val="0057673C"/>
    <w:rsid w:val="005A3D8B"/>
    <w:rsid w:val="005A629F"/>
    <w:rsid w:val="0075104F"/>
    <w:rsid w:val="008A5251"/>
    <w:rsid w:val="008B1B6B"/>
    <w:rsid w:val="008C0B3C"/>
    <w:rsid w:val="008C0B7F"/>
    <w:rsid w:val="008D114B"/>
    <w:rsid w:val="008D3522"/>
    <w:rsid w:val="00923581"/>
    <w:rsid w:val="009B2974"/>
    <w:rsid w:val="009C6B6F"/>
    <w:rsid w:val="00A42A17"/>
    <w:rsid w:val="00A4773F"/>
    <w:rsid w:val="00A83021"/>
    <w:rsid w:val="00AD705C"/>
    <w:rsid w:val="00B26FC9"/>
    <w:rsid w:val="00B77773"/>
    <w:rsid w:val="00C816B0"/>
    <w:rsid w:val="00CF03FA"/>
    <w:rsid w:val="00D61467"/>
    <w:rsid w:val="00D83C42"/>
    <w:rsid w:val="00DF15CB"/>
    <w:rsid w:val="00EA2C8A"/>
    <w:rsid w:val="00ED7C43"/>
    <w:rsid w:val="00F46DF1"/>
    <w:rsid w:val="00F64BCC"/>
    <w:rsid w:val="00F73CA7"/>
    <w:rsid w:val="00F75238"/>
    <w:rsid w:val="00F80943"/>
    <w:rsid w:val="00FA7833"/>
    <w:rsid w:val="10AD4C0B"/>
    <w:rsid w:val="2E99291F"/>
    <w:rsid w:val="492E71C3"/>
    <w:rsid w:val="6167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湖南理工职业技术学院</Company>
  <Pages>2</Pages>
  <Words>144</Words>
  <Characters>824</Characters>
  <Lines>6</Lines>
  <Paragraphs>1</Paragraphs>
  <TotalTime>1</TotalTime>
  <ScaleCrop>false</ScaleCrop>
  <LinksUpToDate>false</LinksUpToDate>
  <CharactersWithSpaces>967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2019-09-29T02:29:00Z</dcterms:created>
  <dc:creator>admin</dc:creator>
  <cp:lastModifiedBy>Administrator</cp:lastModifiedBy>
  <dcterms:modified xsi:type="dcterms:W3CDTF">2020-06-02T09:19:35Z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