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500" w:lineRule="exact"/>
        <w:jc w:val="center"/>
        <w:rPr>
          <w:rFonts w:hint="eastAsia" w:ascii="等线" w:hAnsi="等线" w:eastAsia="华文中宋" w:cs="华文中宋"/>
          <w:b/>
          <w:bCs/>
          <w:sz w:val="36"/>
          <w:szCs w:val="36"/>
        </w:rPr>
      </w:pPr>
      <w:bookmarkStart w:id="0" w:name="zhengwen"/>
      <w:r>
        <w:rPr>
          <w:rFonts w:hint="eastAsia" w:ascii="等线" w:hAnsi="等线" w:eastAsia="华文中宋" w:cs="华文中宋"/>
          <w:b/>
          <w:bCs/>
          <w:sz w:val="36"/>
          <w:szCs w:val="36"/>
          <w:lang w:val="en-US" w:eastAsia="zh-CN"/>
        </w:rPr>
        <w:t>湖南理工职业技术学院</w:t>
      </w:r>
      <w:r>
        <w:rPr>
          <w:rFonts w:hint="eastAsia" w:ascii="等线" w:hAnsi="等线" w:eastAsia="华文中宋" w:cs="华文中宋"/>
          <w:b/>
          <w:bCs/>
          <w:sz w:val="36"/>
          <w:szCs w:val="36"/>
        </w:rPr>
        <w:t>2024年</w:t>
      </w:r>
      <w:r>
        <w:rPr>
          <w:rFonts w:hint="eastAsia" w:ascii="等线" w:hAnsi="等线" w:eastAsia="华文中宋" w:cs="华文中宋"/>
          <w:b/>
          <w:bCs/>
          <w:sz w:val="36"/>
          <w:szCs w:val="36"/>
          <w:lang w:val="en-US" w:eastAsia="zh-CN"/>
        </w:rPr>
        <w:t>高职单招章</w:t>
      </w:r>
      <w:r>
        <w:rPr>
          <w:rFonts w:hint="eastAsia" w:ascii="等线" w:hAnsi="等线" w:eastAsia="华文中宋" w:cs="华文中宋"/>
          <w:b/>
          <w:bCs/>
          <w:sz w:val="36"/>
          <w:szCs w:val="36"/>
        </w:rPr>
        <w:t>程</w:t>
      </w:r>
    </w:p>
    <w:p>
      <w:pPr>
        <w:numPr>
          <w:ilvl w:val="0"/>
          <w:numId w:val="1"/>
        </w:numPr>
        <w:spacing w:before="312" w:beforeLines="100" w:after="156" w:afterLines="50" w:line="680" w:lineRule="exact"/>
        <w:jc w:val="center"/>
        <w:rPr>
          <w:rFonts w:ascii="仿宋" w:hAnsi="仿宋" w:eastAsia="仿宋" w:cs="仿宋"/>
          <w:b/>
          <w:bCs/>
          <w:sz w:val="32"/>
          <w:szCs w:val="32"/>
        </w:rPr>
      </w:pPr>
      <w:r>
        <w:rPr>
          <w:rFonts w:hint="eastAsia" w:ascii="仿宋" w:hAnsi="仿宋" w:eastAsia="仿宋" w:cs="仿宋"/>
          <w:b/>
          <w:bCs/>
          <w:sz w:val="32"/>
          <w:szCs w:val="32"/>
        </w:rPr>
        <w:t>总 则</w:t>
      </w:r>
    </w:p>
    <w:p>
      <w:pPr>
        <w:numPr>
          <w:ilvl w:val="0"/>
          <w:numId w:val="0"/>
        </w:numPr>
        <w:spacing w:line="500" w:lineRule="exact"/>
        <w:ind w:firstLine="562" w:firstLineChars="200"/>
        <w:rPr>
          <w:rFonts w:ascii="等线" w:hAnsi="等线" w:eastAsia="仿宋" w:cs="仿宋"/>
          <w:sz w:val="28"/>
          <w:szCs w:val="28"/>
          <w:u w:val="none"/>
        </w:rPr>
      </w:pPr>
      <w:r>
        <w:rPr>
          <w:rFonts w:hint="eastAsia" w:ascii="等线" w:hAnsi="等线" w:eastAsia="仿宋" w:cs="仿宋"/>
          <w:b/>
          <w:bCs/>
          <w:sz w:val="28"/>
          <w:szCs w:val="28"/>
          <w:lang w:val="en-US" w:eastAsia="zh-CN"/>
        </w:rPr>
        <w:t>第一条</w:t>
      </w:r>
      <w:r>
        <w:rPr>
          <w:rFonts w:hint="eastAsia" w:ascii="等线" w:hAnsi="等线" w:eastAsia="仿宋" w:cs="仿宋"/>
          <w:sz w:val="28"/>
          <w:szCs w:val="28"/>
          <w:lang w:val="en-US" w:eastAsia="zh-CN"/>
        </w:rPr>
        <w:t xml:space="preserve">  </w:t>
      </w:r>
      <w:r>
        <w:rPr>
          <w:rFonts w:hint="eastAsia" w:ascii="等线" w:hAnsi="等线" w:eastAsia="仿宋" w:cs="仿宋"/>
          <w:sz w:val="28"/>
          <w:szCs w:val="28"/>
          <w:u w:val="none"/>
        </w:rPr>
        <w:t>根据《中华人民共和国教育法》《中华人民共和国高等教育法》等法律法规及教育部有关规定，</w:t>
      </w:r>
      <w:r>
        <w:rPr>
          <w:rFonts w:hint="eastAsia" w:ascii="等线" w:hAnsi="等线" w:eastAsia="仿宋" w:cs="仿宋"/>
          <w:sz w:val="28"/>
          <w:szCs w:val="28"/>
          <w:u w:val="none"/>
          <w:lang w:val="en-US" w:eastAsia="zh-CN"/>
        </w:rPr>
        <w:t>依据</w:t>
      </w:r>
      <w:r>
        <w:rPr>
          <w:rFonts w:hint="eastAsia" w:ascii="等线" w:hAnsi="等线" w:eastAsia="仿宋" w:cs="仿宋"/>
          <w:sz w:val="28"/>
          <w:szCs w:val="28"/>
          <w:u w:val="none"/>
        </w:rPr>
        <w:t>湖南省教育厅《关于做好</w:t>
      </w:r>
      <w:r>
        <w:rPr>
          <w:rFonts w:hint="eastAsia" w:ascii="等线" w:hAnsi="等线" w:eastAsia="仿宋" w:cs="仿宋"/>
          <w:sz w:val="28"/>
          <w:szCs w:val="28"/>
          <w:u w:val="none"/>
          <w:lang w:val="en-US" w:eastAsia="zh-CN"/>
        </w:rPr>
        <w:t>湖南省</w:t>
      </w:r>
      <w:r>
        <w:rPr>
          <w:rFonts w:hint="eastAsia" w:ascii="等线" w:hAnsi="等线" w:eastAsia="仿宋" w:cs="仿宋"/>
          <w:sz w:val="28"/>
          <w:szCs w:val="28"/>
          <w:u w:val="none"/>
        </w:rPr>
        <w:t>202</w:t>
      </w:r>
      <w:r>
        <w:rPr>
          <w:rFonts w:hint="eastAsia" w:ascii="等线" w:hAnsi="等线" w:eastAsia="仿宋" w:cs="仿宋"/>
          <w:sz w:val="28"/>
          <w:szCs w:val="28"/>
          <w:u w:val="none"/>
          <w:lang w:val="en-US" w:eastAsia="zh-CN"/>
        </w:rPr>
        <w:t>4</w:t>
      </w:r>
      <w:r>
        <w:rPr>
          <w:rFonts w:hint="eastAsia" w:ascii="等线" w:hAnsi="等线" w:eastAsia="仿宋" w:cs="仿宋"/>
          <w:sz w:val="28"/>
          <w:szCs w:val="28"/>
          <w:u w:val="none"/>
        </w:rPr>
        <w:t>年高职</w:t>
      </w:r>
      <w:r>
        <w:rPr>
          <w:rFonts w:hint="eastAsia" w:ascii="等线" w:hAnsi="等线" w:eastAsia="仿宋" w:cs="仿宋"/>
          <w:sz w:val="28"/>
          <w:szCs w:val="28"/>
          <w:u w:val="none"/>
          <w:lang w:eastAsia="zh-CN"/>
        </w:rPr>
        <w:t>（</w:t>
      </w:r>
      <w:r>
        <w:rPr>
          <w:rFonts w:hint="eastAsia" w:ascii="等线" w:hAnsi="等线" w:eastAsia="仿宋" w:cs="仿宋"/>
          <w:sz w:val="28"/>
          <w:szCs w:val="28"/>
          <w:u w:val="none"/>
          <w:lang w:val="en-US" w:eastAsia="zh-CN"/>
        </w:rPr>
        <w:t>高专</w:t>
      </w:r>
      <w:r>
        <w:rPr>
          <w:rFonts w:hint="eastAsia" w:ascii="等线" w:hAnsi="等线" w:eastAsia="仿宋" w:cs="仿宋"/>
          <w:sz w:val="28"/>
          <w:szCs w:val="28"/>
          <w:u w:val="none"/>
          <w:lang w:eastAsia="zh-CN"/>
        </w:rPr>
        <w:t>）</w:t>
      </w:r>
      <w:r>
        <w:rPr>
          <w:rFonts w:hint="eastAsia" w:ascii="等线" w:hAnsi="等线" w:eastAsia="仿宋" w:cs="仿宋"/>
          <w:sz w:val="28"/>
          <w:szCs w:val="28"/>
          <w:u w:val="none"/>
        </w:rPr>
        <w:t>院校单独招生工作的通知》（湘教</w:t>
      </w:r>
      <w:r>
        <w:rPr>
          <w:rFonts w:hint="eastAsia" w:ascii="等线" w:hAnsi="等线" w:eastAsia="仿宋" w:cs="仿宋"/>
          <w:sz w:val="28"/>
          <w:szCs w:val="28"/>
          <w:u w:val="none"/>
          <w:lang w:val="en-US" w:eastAsia="zh-CN"/>
        </w:rPr>
        <w:t>发</w:t>
      </w:r>
      <w:r>
        <w:rPr>
          <w:rFonts w:hint="eastAsia" w:ascii="等线" w:hAnsi="等线" w:eastAsia="仿宋" w:cs="仿宋"/>
          <w:sz w:val="28"/>
          <w:szCs w:val="28"/>
          <w:u w:val="none"/>
        </w:rPr>
        <w:t>〔202</w:t>
      </w:r>
      <w:r>
        <w:rPr>
          <w:rFonts w:hint="eastAsia" w:ascii="等线" w:hAnsi="等线" w:eastAsia="仿宋" w:cs="仿宋"/>
          <w:sz w:val="28"/>
          <w:szCs w:val="28"/>
          <w:u w:val="none"/>
          <w:lang w:val="en-US" w:eastAsia="zh-CN"/>
        </w:rPr>
        <w:t>3</w:t>
      </w:r>
      <w:r>
        <w:rPr>
          <w:rFonts w:hint="eastAsia" w:ascii="等线" w:hAnsi="等线" w:eastAsia="仿宋" w:cs="仿宋"/>
          <w:sz w:val="28"/>
          <w:szCs w:val="28"/>
          <w:u w:val="none"/>
        </w:rPr>
        <w:t>〕</w:t>
      </w:r>
      <w:r>
        <w:rPr>
          <w:rFonts w:hint="eastAsia" w:ascii="等线" w:hAnsi="等线" w:eastAsia="仿宋" w:cs="仿宋"/>
          <w:sz w:val="28"/>
          <w:szCs w:val="28"/>
          <w:u w:val="none"/>
          <w:lang w:val="en-US" w:eastAsia="zh-CN"/>
        </w:rPr>
        <w:t>49</w:t>
      </w:r>
      <w:r>
        <w:rPr>
          <w:rFonts w:hint="eastAsia" w:ascii="等线" w:hAnsi="等线" w:eastAsia="仿宋" w:cs="仿宋"/>
          <w:sz w:val="28"/>
          <w:szCs w:val="28"/>
          <w:u w:val="none"/>
        </w:rPr>
        <w:t>号）</w:t>
      </w:r>
      <w:r>
        <w:rPr>
          <w:rFonts w:hint="eastAsia" w:ascii="等线" w:hAnsi="等线" w:eastAsia="仿宋" w:cs="仿宋"/>
          <w:sz w:val="28"/>
          <w:szCs w:val="28"/>
          <w:u w:val="none"/>
          <w:lang w:val="en-US" w:eastAsia="zh-CN"/>
        </w:rPr>
        <w:t>有关要求</w:t>
      </w:r>
      <w:r>
        <w:rPr>
          <w:rFonts w:hint="eastAsia" w:ascii="等线" w:hAnsi="等线" w:eastAsia="仿宋" w:cs="仿宋"/>
          <w:sz w:val="28"/>
          <w:szCs w:val="28"/>
          <w:u w:val="none"/>
        </w:rPr>
        <w:t>，结合</w:t>
      </w:r>
      <w:r>
        <w:rPr>
          <w:rFonts w:hint="eastAsia" w:ascii="等线" w:hAnsi="等线" w:eastAsia="仿宋" w:cs="仿宋"/>
          <w:sz w:val="28"/>
          <w:szCs w:val="28"/>
          <w:u w:val="none"/>
          <w:lang w:eastAsia="zh-CN"/>
        </w:rPr>
        <w:t>我</w:t>
      </w:r>
      <w:r>
        <w:rPr>
          <w:rFonts w:hint="eastAsia" w:ascii="等线" w:hAnsi="等线" w:eastAsia="仿宋" w:cs="仿宋"/>
          <w:sz w:val="28"/>
          <w:szCs w:val="28"/>
          <w:u w:val="none"/>
        </w:rPr>
        <w:t>校单独招生工作</w:t>
      </w:r>
      <w:r>
        <w:rPr>
          <w:rFonts w:hint="eastAsia" w:ascii="等线" w:hAnsi="等线" w:eastAsia="仿宋" w:cs="仿宋"/>
          <w:sz w:val="28"/>
          <w:szCs w:val="28"/>
          <w:u w:val="none"/>
          <w:lang w:eastAsia="zh-CN"/>
        </w:rPr>
        <w:t>（</w:t>
      </w:r>
      <w:r>
        <w:rPr>
          <w:rFonts w:hint="eastAsia" w:ascii="等线" w:hAnsi="等线" w:eastAsia="仿宋" w:cs="仿宋"/>
          <w:sz w:val="28"/>
          <w:szCs w:val="28"/>
          <w:u w:val="none"/>
          <w:lang w:val="en-US" w:eastAsia="zh-CN"/>
        </w:rPr>
        <w:t>以下简称单招</w:t>
      </w:r>
      <w:r>
        <w:rPr>
          <w:rFonts w:hint="eastAsia" w:ascii="等线" w:hAnsi="等线" w:eastAsia="仿宋" w:cs="仿宋"/>
          <w:sz w:val="28"/>
          <w:szCs w:val="28"/>
          <w:u w:val="none"/>
          <w:lang w:eastAsia="zh-CN"/>
        </w:rPr>
        <w:t>）</w:t>
      </w:r>
      <w:r>
        <w:rPr>
          <w:rFonts w:hint="eastAsia" w:ascii="等线" w:hAnsi="等线" w:eastAsia="仿宋" w:cs="仿宋"/>
          <w:sz w:val="28"/>
          <w:szCs w:val="28"/>
          <w:u w:val="none"/>
        </w:rPr>
        <w:t>实际，特制定本章程。</w:t>
      </w:r>
    </w:p>
    <w:p>
      <w:pPr>
        <w:numPr>
          <w:ilvl w:val="0"/>
          <w:numId w:val="0"/>
        </w:numPr>
        <w:spacing w:line="500" w:lineRule="exact"/>
        <w:ind w:firstLine="562" w:firstLineChars="200"/>
        <w:rPr>
          <w:rFonts w:ascii="等线" w:hAnsi="等线" w:eastAsia="仿宋" w:cs="仿宋"/>
          <w:sz w:val="28"/>
          <w:szCs w:val="28"/>
          <w:u w:val="none"/>
        </w:rPr>
      </w:pPr>
      <w:r>
        <w:rPr>
          <w:rFonts w:hint="eastAsia" w:ascii="等线" w:hAnsi="等线" w:eastAsia="仿宋" w:cs="仿宋"/>
          <w:b/>
          <w:bCs/>
          <w:sz w:val="28"/>
          <w:szCs w:val="28"/>
          <w:u w:val="none"/>
          <w:lang w:val="en-US" w:eastAsia="zh-CN"/>
        </w:rPr>
        <w:t>第二条</w:t>
      </w:r>
      <w:r>
        <w:rPr>
          <w:rFonts w:hint="eastAsia" w:ascii="等线" w:hAnsi="等线" w:eastAsia="仿宋" w:cs="仿宋"/>
          <w:sz w:val="28"/>
          <w:szCs w:val="28"/>
          <w:u w:val="none"/>
          <w:lang w:val="en-US" w:eastAsia="zh-CN"/>
        </w:rPr>
        <w:t xml:space="preserve">  </w:t>
      </w:r>
      <w:r>
        <w:rPr>
          <w:rFonts w:hint="eastAsia" w:ascii="等线" w:hAnsi="等线" w:eastAsia="仿宋" w:cs="仿宋"/>
          <w:sz w:val="28"/>
          <w:szCs w:val="28"/>
          <w:u w:val="none"/>
        </w:rPr>
        <w:t>学校</w:t>
      </w:r>
      <w:r>
        <w:rPr>
          <w:rFonts w:hint="eastAsia" w:ascii="等线" w:hAnsi="等线" w:eastAsia="仿宋" w:cs="仿宋"/>
          <w:sz w:val="28"/>
          <w:szCs w:val="28"/>
          <w:u w:val="none"/>
          <w:lang w:val="en-US" w:eastAsia="zh-CN"/>
        </w:rPr>
        <w:t>全</w:t>
      </w:r>
      <w:r>
        <w:rPr>
          <w:rFonts w:hint="eastAsia" w:ascii="等线" w:hAnsi="等线" w:eastAsia="仿宋" w:cs="仿宋"/>
          <w:sz w:val="28"/>
          <w:szCs w:val="28"/>
          <w:u w:val="none"/>
        </w:rPr>
        <w:t>称</w:t>
      </w:r>
      <w:r>
        <w:rPr>
          <w:rFonts w:hint="eastAsia" w:ascii="等线" w:hAnsi="等线" w:eastAsia="仿宋" w:cs="仿宋"/>
          <w:sz w:val="28"/>
          <w:szCs w:val="28"/>
          <w:u w:val="none"/>
          <w:lang w:eastAsia="zh-CN"/>
        </w:rPr>
        <w:t>：</w:t>
      </w:r>
      <w:r>
        <w:rPr>
          <w:rFonts w:hint="eastAsia" w:ascii="等线" w:hAnsi="等线" w:eastAsia="仿宋" w:cs="仿宋"/>
          <w:sz w:val="28"/>
          <w:szCs w:val="28"/>
          <w:u w:val="none"/>
          <w:lang w:val="en-US" w:eastAsia="zh-CN"/>
        </w:rPr>
        <w:t>湖南理工职业技术学院</w:t>
      </w:r>
    </w:p>
    <w:p>
      <w:pPr>
        <w:numPr>
          <w:ilvl w:val="0"/>
          <w:numId w:val="0"/>
        </w:numPr>
        <w:spacing w:line="500" w:lineRule="exact"/>
        <w:ind w:firstLine="560" w:firstLineChars="200"/>
        <w:rPr>
          <w:rFonts w:hint="eastAsia" w:ascii="等线" w:hAnsi="等线" w:eastAsia="仿宋" w:cs="仿宋"/>
          <w:sz w:val="28"/>
          <w:szCs w:val="28"/>
          <w:u w:val="none"/>
          <w:lang w:val="en-US" w:eastAsia="zh-CN"/>
        </w:rPr>
      </w:pPr>
      <w:r>
        <w:rPr>
          <w:rFonts w:hint="eastAsia" w:ascii="等线" w:hAnsi="等线" w:eastAsia="仿宋" w:cs="仿宋"/>
          <w:sz w:val="28"/>
          <w:szCs w:val="28"/>
          <w:u w:val="none"/>
          <w:lang w:val="en-US" w:eastAsia="zh-CN"/>
        </w:rPr>
        <w:t>办学地点</w:t>
      </w:r>
      <w:r>
        <w:rPr>
          <w:rFonts w:hint="eastAsia" w:ascii="等线" w:hAnsi="等线" w:eastAsia="仿宋" w:cs="仿宋"/>
          <w:sz w:val="28"/>
          <w:szCs w:val="28"/>
          <w:u w:val="none"/>
        </w:rPr>
        <w:t>：</w:t>
      </w:r>
      <w:r>
        <w:rPr>
          <w:rFonts w:hint="eastAsia" w:ascii="等线" w:hAnsi="等线" w:eastAsia="仿宋" w:cs="仿宋"/>
          <w:sz w:val="28"/>
          <w:szCs w:val="28"/>
          <w:u w:val="none"/>
          <w:lang w:val="en-US" w:eastAsia="zh-CN"/>
        </w:rPr>
        <w:t>湖南省湘潭市岳塘区河东大道10号</w:t>
      </w:r>
    </w:p>
    <w:p>
      <w:pPr>
        <w:numPr>
          <w:ilvl w:val="0"/>
          <w:numId w:val="0"/>
        </w:numPr>
        <w:spacing w:line="500" w:lineRule="exact"/>
        <w:ind w:firstLine="560" w:firstLineChars="200"/>
        <w:rPr>
          <w:rFonts w:hint="default" w:ascii="等线" w:hAnsi="等线" w:eastAsia="仿宋" w:cs="仿宋"/>
          <w:sz w:val="28"/>
          <w:szCs w:val="28"/>
          <w:u w:val="none"/>
          <w:lang w:val="en-US" w:eastAsia="zh-CN"/>
        </w:rPr>
      </w:pPr>
      <w:r>
        <w:rPr>
          <w:rFonts w:hint="eastAsia" w:ascii="等线" w:hAnsi="等线" w:eastAsia="仿宋" w:cs="仿宋"/>
          <w:sz w:val="28"/>
          <w:szCs w:val="28"/>
          <w:u w:val="none"/>
          <w:lang w:val="en-US" w:eastAsia="zh-CN"/>
        </w:rPr>
        <w:t>主管部门：湖南省教育厅</w:t>
      </w:r>
    </w:p>
    <w:p>
      <w:pPr>
        <w:numPr>
          <w:ilvl w:val="0"/>
          <w:numId w:val="0"/>
        </w:numPr>
        <w:spacing w:line="500" w:lineRule="exact"/>
        <w:ind w:firstLine="560" w:firstLineChars="200"/>
        <w:rPr>
          <w:rFonts w:hint="default" w:ascii="等线" w:hAnsi="等线" w:eastAsia="仿宋" w:cs="仿宋"/>
          <w:sz w:val="28"/>
          <w:szCs w:val="28"/>
          <w:u w:val="none"/>
          <w:lang w:val="en-US" w:eastAsia="zh-CN"/>
        </w:rPr>
      </w:pPr>
      <w:r>
        <w:rPr>
          <w:rFonts w:hint="eastAsia" w:ascii="等线" w:hAnsi="等线" w:eastAsia="仿宋" w:cs="仿宋"/>
          <w:sz w:val="28"/>
          <w:szCs w:val="28"/>
          <w:u w:val="none"/>
          <w:lang w:val="en-US" w:eastAsia="zh-CN"/>
        </w:rPr>
        <w:t>办学层次：高职</w:t>
      </w:r>
      <w:r>
        <w:rPr>
          <w:rFonts w:hint="eastAsia" w:ascii="等线" w:hAnsi="等线" w:eastAsia="仿宋" w:cs="仿宋"/>
          <w:sz w:val="28"/>
          <w:szCs w:val="28"/>
          <w:u w:val="none"/>
          <w:lang w:eastAsia="zh-CN"/>
        </w:rPr>
        <w:t>（</w:t>
      </w:r>
      <w:r>
        <w:rPr>
          <w:rFonts w:hint="eastAsia" w:ascii="等线" w:hAnsi="等线" w:eastAsia="仿宋" w:cs="仿宋"/>
          <w:sz w:val="28"/>
          <w:szCs w:val="28"/>
          <w:u w:val="none"/>
          <w:lang w:val="en-US" w:eastAsia="zh-CN"/>
        </w:rPr>
        <w:t>专科</w:t>
      </w:r>
      <w:r>
        <w:rPr>
          <w:rFonts w:hint="eastAsia" w:ascii="等线" w:hAnsi="等线" w:eastAsia="仿宋" w:cs="仿宋"/>
          <w:sz w:val="28"/>
          <w:szCs w:val="28"/>
          <w:u w:val="none"/>
          <w:lang w:eastAsia="zh-CN"/>
        </w:rPr>
        <w:t>）</w:t>
      </w:r>
    </w:p>
    <w:p>
      <w:pPr>
        <w:numPr>
          <w:ilvl w:val="0"/>
          <w:numId w:val="0"/>
        </w:numPr>
        <w:spacing w:line="500" w:lineRule="exact"/>
        <w:ind w:firstLine="560" w:firstLineChars="200"/>
        <w:rPr>
          <w:rFonts w:hint="default" w:ascii="等线" w:hAnsi="等线" w:eastAsia="仿宋" w:cs="仿宋"/>
          <w:sz w:val="28"/>
          <w:szCs w:val="28"/>
          <w:u w:val="none"/>
          <w:lang w:val="en-US" w:eastAsia="zh-CN"/>
        </w:rPr>
      </w:pPr>
      <w:r>
        <w:rPr>
          <w:rFonts w:hint="eastAsia" w:ascii="等线" w:hAnsi="等线" w:eastAsia="仿宋" w:cs="仿宋"/>
          <w:sz w:val="28"/>
          <w:szCs w:val="28"/>
          <w:u w:val="none"/>
          <w:lang w:val="en-US" w:eastAsia="zh-CN"/>
        </w:rPr>
        <w:t>湖南省院校代号：4368</w:t>
      </w:r>
    </w:p>
    <w:p>
      <w:pPr>
        <w:numPr>
          <w:ilvl w:val="0"/>
          <w:numId w:val="0"/>
        </w:numPr>
        <w:spacing w:line="500" w:lineRule="exact"/>
        <w:ind w:firstLine="560" w:firstLineChars="200"/>
        <w:rPr>
          <w:rFonts w:ascii="等线" w:hAnsi="等线" w:eastAsia="仿宋" w:cs="仿宋"/>
          <w:sz w:val="28"/>
          <w:szCs w:val="28"/>
          <w:u w:val="none"/>
        </w:rPr>
      </w:pPr>
      <w:r>
        <w:rPr>
          <w:rFonts w:hint="eastAsia" w:ascii="等线" w:hAnsi="等线" w:eastAsia="仿宋" w:cs="仿宋"/>
          <w:sz w:val="28"/>
          <w:szCs w:val="28"/>
          <w:u w:val="none"/>
          <w:lang w:val="en-US" w:eastAsia="zh-CN"/>
        </w:rPr>
        <w:t xml:space="preserve">办学类型：公办 </w:t>
      </w:r>
    </w:p>
    <w:p>
      <w:pPr>
        <w:numPr>
          <w:ilvl w:val="0"/>
          <w:numId w:val="0"/>
        </w:numPr>
        <w:spacing w:line="500" w:lineRule="exact"/>
        <w:ind w:firstLine="562" w:firstLineChars="200"/>
        <w:rPr>
          <w:rFonts w:hint="default" w:ascii="等线" w:hAnsi="等线" w:eastAsia="仿宋" w:cs="仿宋"/>
          <w:sz w:val="28"/>
          <w:szCs w:val="28"/>
          <w:u w:val="none"/>
          <w:lang w:val="en-US" w:eastAsia="zh-CN"/>
        </w:rPr>
      </w:pPr>
      <w:r>
        <w:rPr>
          <w:rFonts w:hint="eastAsia" w:ascii="等线" w:hAnsi="等线" w:eastAsia="仿宋" w:cs="仿宋"/>
          <w:b/>
          <w:bCs/>
          <w:sz w:val="28"/>
          <w:szCs w:val="28"/>
          <w:u w:val="none"/>
          <w:lang w:val="en-US" w:eastAsia="zh-CN"/>
        </w:rPr>
        <w:t>第三条</w:t>
      </w:r>
      <w:r>
        <w:rPr>
          <w:rFonts w:hint="eastAsia" w:ascii="等线" w:hAnsi="等线" w:eastAsia="仿宋" w:cs="仿宋"/>
          <w:sz w:val="28"/>
          <w:szCs w:val="28"/>
          <w:u w:val="none"/>
          <w:lang w:val="en-US" w:eastAsia="zh-CN"/>
        </w:rPr>
        <w:t xml:space="preserve">  </w:t>
      </w:r>
      <w:r>
        <w:rPr>
          <w:rFonts w:hint="eastAsia" w:ascii="等线" w:hAnsi="等线" w:eastAsia="仿宋" w:cs="仿宋"/>
          <w:sz w:val="28"/>
          <w:szCs w:val="28"/>
          <w:u w:val="none"/>
        </w:rPr>
        <w:t>颁发学历证书的学校名称</w:t>
      </w:r>
      <w:r>
        <w:rPr>
          <w:rFonts w:hint="eastAsia" w:ascii="等线" w:hAnsi="等线" w:eastAsia="仿宋" w:cs="仿宋"/>
          <w:sz w:val="28"/>
          <w:szCs w:val="28"/>
          <w:u w:val="none"/>
          <w:lang w:eastAsia="zh-CN"/>
        </w:rPr>
        <w:t>：</w:t>
      </w:r>
      <w:r>
        <w:rPr>
          <w:rFonts w:hint="eastAsia" w:ascii="等线" w:hAnsi="等线" w:eastAsia="仿宋" w:cs="仿宋"/>
          <w:sz w:val="28"/>
          <w:szCs w:val="28"/>
          <w:u w:val="none"/>
          <w:lang w:val="en-US" w:eastAsia="zh-CN"/>
        </w:rPr>
        <w:t>湖南理工职业技术学院</w:t>
      </w:r>
      <w:r>
        <w:rPr>
          <w:rFonts w:hint="eastAsia" w:ascii="等线" w:hAnsi="等线" w:eastAsia="仿宋" w:cs="仿宋"/>
          <w:sz w:val="28"/>
          <w:szCs w:val="28"/>
          <w:u w:val="none"/>
          <w:lang w:eastAsia="zh-CN"/>
        </w:rPr>
        <w:t>。</w:t>
      </w:r>
      <w:r>
        <w:rPr>
          <w:rFonts w:hint="eastAsia" w:ascii="等线" w:hAnsi="等线" w:eastAsia="仿宋" w:cs="仿宋"/>
          <w:sz w:val="28"/>
          <w:szCs w:val="28"/>
          <w:u w:val="none"/>
        </w:rPr>
        <w:t>证书种类</w:t>
      </w:r>
      <w:r>
        <w:rPr>
          <w:rFonts w:hint="eastAsia" w:ascii="等线" w:hAnsi="等线" w:eastAsia="仿宋" w:cs="仿宋"/>
          <w:sz w:val="28"/>
          <w:szCs w:val="28"/>
          <w:u w:val="none"/>
          <w:lang w:eastAsia="zh-CN"/>
        </w:rPr>
        <w:t>：</w:t>
      </w:r>
      <w:r>
        <w:rPr>
          <w:rFonts w:hint="eastAsia" w:ascii="等线" w:hAnsi="等线" w:eastAsia="仿宋" w:cs="仿宋"/>
          <w:sz w:val="28"/>
          <w:szCs w:val="28"/>
          <w:u w:val="none"/>
        </w:rPr>
        <w:t>普通高等学校全日制专科毕业证书</w:t>
      </w:r>
      <w:r>
        <w:rPr>
          <w:rFonts w:hint="eastAsia" w:ascii="等线" w:hAnsi="等线" w:eastAsia="仿宋" w:cs="仿宋"/>
          <w:sz w:val="28"/>
          <w:szCs w:val="28"/>
          <w:u w:val="none"/>
          <w:lang w:eastAsia="zh-CN"/>
        </w:rPr>
        <w:t>。</w:t>
      </w:r>
    </w:p>
    <w:p>
      <w:pPr>
        <w:numPr>
          <w:ilvl w:val="0"/>
          <w:numId w:val="0"/>
        </w:numPr>
        <w:spacing w:line="500" w:lineRule="exact"/>
        <w:ind w:firstLine="562" w:firstLineChars="200"/>
        <w:rPr>
          <w:rFonts w:hint="default" w:ascii="等线" w:hAnsi="等线" w:eastAsia="仿宋" w:cs="仿宋"/>
          <w:sz w:val="28"/>
          <w:szCs w:val="28"/>
          <w:u w:val="none"/>
          <w:lang w:val="en-US" w:eastAsia="zh-CN"/>
        </w:rPr>
      </w:pPr>
      <w:r>
        <w:rPr>
          <w:rFonts w:hint="eastAsia" w:ascii="等线" w:hAnsi="等线" w:eastAsia="仿宋" w:cs="仿宋"/>
          <w:b/>
          <w:bCs/>
          <w:sz w:val="28"/>
          <w:szCs w:val="28"/>
          <w:u w:val="none"/>
          <w:lang w:val="en-US" w:eastAsia="zh-CN"/>
        </w:rPr>
        <w:t>第四条</w:t>
      </w:r>
      <w:r>
        <w:rPr>
          <w:rFonts w:hint="eastAsia" w:ascii="等线" w:hAnsi="等线" w:eastAsia="仿宋" w:cs="仿宋"/>
          <w:sz w:val="28"/>
          <w:szCs w:val="28"/>
          <w:u w:val="none"/>
          <w:lang w:val="en-US" w:eastAsia="zh-CN"/>
        </w:rPr>
        <w:t xml:space="preserve">  </w:t>
      </w:r>
      <w:r>
        <w:rPr>
          <w:rFonts w:hint="eastAsia" w:ascii="等线" w:hAnsi="等线" w:eastAsia="仿宋" w:cs="仿宋"/>
          <w:sz w:val="28"/>
          <w:szCs w:val="28"/>
          <w:u w:val="none"/>
        </w:rPr>
        <w:t>学校</w:t>
      </w:r>
      <w:r>
        <w:rPr>
          <w:rFonts w:hint="eastAsia" w:ascii="等线" w:hAnsi="等线" w:eastAsia="仿宋" w:cs="仿宋"/>
          <w:sz w:val="28"/>
          <w:szCs w:val="28"/>
          <w:u w:val="none"/>
          <w:lang w:val="en-US" w:eastAsia="zh-CN"/>
        </w:rPr>
        <w:t>单招</w:t>
      </w:r>
      <w:r>
        <w:rPr>
          <w:rFonts w:hint="eastAsia" w:ascii="等线" w:hAnsi="等线" w:eastAsia="仿宋" w:cs="仿宋"/>
          <w:sz w:val="28"/>
          <w:szCs w:val="28"/>
          <w:u w:val="none"/>
        </w:rPr>
        <w:t>工作遵循“公平竞争、公</w:t>
      </w:r>
      <w:r>
        <w:rPr>
          <w:rFonts w:hint="eastAsia" w:ascii="等线" w:hAnsi="等线" w:eastAsia="仿宋" w:cs="仿宋"/>
          <w:sz w:val="28"/>
          <w:szCs w:val="28"/>
          <w:u w:val="none"/>
          <w:lang w:val="en-US" w:eastAsia="zh-CN"/>
        </w:rPr>
        <w:t>正</w:t>
      </w:r>
      <w:r>
        <w:rPr>
          <w:rFonts w:hint="eastAsia" w:ascii="等线" w:hAnsi="等线" w:eastAsia="仿宋" w:cs="仿宋"/>
          <w:sz w:val="28"/>
          <w:szCs w:val="28"/>
          <w:u w:val="none"/>
        </w:rPr>
        <w:t>选拔、公开</w:t>
      </w:r>
      <w:r>
        <w:rPr>
          <w:rFonts w:hint="eastAsia" w:ascii="等线" w:hAnsi="等线" w:eastAsia="仿宋" w:cs="仿宋"/>
          <w:sz w:val="28"/>
          <w:szCs w:val="28"/>
          <w:u w:val="none"/>
          <w:lang w:val="en-US" w:eastAsia="zh-CN"/>
        </w:rPr>
        <w:t>透明</w:t>
      </w:r>
      <w:r>
        <w:rPr>
          <w:rFonts w:hint="eastAsia" w:ascii="等线" w:hAnsi="等线" w:eastAsia="仿宋" w:cs="仿宋"/>
          <w:sz w:val="28"/>
          <w:szCs w:val="28"/>
          <w:u w:val="none"/>
        </w:rPr>
        <w:t>”的原则</w:t>
      </w:r>
      <w:r>
        <w:rPr>
          <w:rFonts w:hint="eastAsia" w:ascii="等线" w:hAnsi="等线" w:eastAsia="仿宋" w:cs="仿宋"/>
          <w:sz w:val="28"/>
          <w:szCs w:val="28"/>
          <w:u w:val="none"/>
          <w:lang w:eastAsia="zh-CN"/>
        </w:rPr>
        <w:t>，坚决执行招生政策规定和纪律要求，严格</w:t>
      </w:r>
      <w:r>
        <w:rPr>
          <w:rFonts w:hint="eastAsia" w:ascii="等线" w:hAnsi="等线" w:eastAsia="仿宋" w:cs="仿宋"/>
          <w:sz w:val="28"/>
          <w:szCs w:val="28"/>
          <w:u w:val="none"/>
          <w:lang w:val="en-US" w:eastAsia="zh-CN"/>
        </w:rPr>
        <w:t>实施考试招生“阳光工程”</w:t>
      </w:r>
      <w:r>
        <w:rPr>
          <w:rFonts w:hint="eastAsia" w:ascii="等线" w:hAnsi="等线" w:eastAsia="仿宋" w:cs="仿宋"/>
          <w:sz w:val="28"/>
          <w:szCs w:val="28"/>
          <w:u w:val="none"/>
        </w:rPr>
        <w:t>。</w:t>
      </w:r>
    </w:p>
    <w:p>
      <w:pPr>
        <w:numPr>
          <w:ilvl w:val="0"/>
          <w:numId w:val="0"/>
        </w:numPr>
        <w:spacing w:line="500" w:lineRule="exact"/>
        <w:ind w:firstLine="562" w:firstLineChars="200"/>
        <w:rPr>
          <w:rFonts w:hint="default" w:ascii="等线" w:hAnsi="等线" w:eastAsia="仿宋" w:cs="仿宋"/>
          <w:sz w:val="28"/>
          <w:szCs w:val="28"/>
          <w:u w:val="none"/>
          <w:lang w:val="en-US" w:eastAsia="zh-CN"/>
        </w:rPr>
      </w:pPr>
      <w:r>
        <w:rPr>
          <w:rFonts w:hint="eastAsia" w:ascii="等线" w:hAnsi="等线" w:eastAsia="仿宋" w:cs="仿宋"/>
          <w:b/>
          <w:bCs/>
          <w:sz w:val="28"/>
          <w:szCs w:val="28"/>
          <w:u w:val="none"/>
          <w:lang w:val="en-US" w:eastAsia="zh-CN"/>
        </w:rPr>
        <w:t>第五条</w:t>
      </w:r>
      <w:r>
        <w:rPr>
          <w:rFonts w:hint="eastAsia" w:ascii="等线" w:hAnsi="等线" w:eastAsia="仿宋" w:cs="仿宋"/>
          <w:sz w:val="28"/>
          <w:szCs w:val="28"/>
          <w:u w:val="none"/>
          <w:lang w:val="en-US" w:eastAsia="zh-CN"/>
        </w:rPr>
        <w:t xml:space="preserve">  </w:t>
      </w:r>
      <w:r>
        <w:rPr>
          <w:rFonts w:hint="eastAsia" w:ascii="等线" w:hAnsi="等线" w:eastAsia="仿宋" w:cs="仿宋"/>
          <w:sz w:val="28"/>
          <w:szCs w:val="28"/>
          <w:u w:val="none"/>
        </w:rPr>
        <w:t>学校</w:t>
      </w:r>
      <w:r>
        <w:rPr>
          <w:rFonts w:hint="eastAsia" w:ascii="等线" w:hAnsi="等线" w:eastAsia="仿宋" w:cs="仿宋"/>
          <w:sz w:val="28"/>
          <w:szCs w:val="28"/>
          <w:u w:val="none"/>
          <w:lang w:eastAsia="zh-CN"/>
        </w:rPr>
        <w:t>简介：</w:t>
      </w:r>
      <w:r>
        <w:rPr>
          <w:rFonts w:hint="eastAsia" w:ascii="等线" w:hAnsi="等线" w:eastAsia="仿宋" w:cs="仿宋"/>
          <w:sz w:val="28"/>
          <w:szCs w:val="28"/>
          <w:u w:val="none"/>
          <w:lang w:val="en-US" w:eastAsia="zh-CN"/>
        </w:rPr>
        <w:t>我校是隶属于湖南省教育厅的全日制公办普通高等院校，地处湖南湘潭中心城区，环境优美。学校重点建设新能源、智能制造和电子商务三个专业群。学校专业拔尖，供需两旺，毕业生供不应求，就业质量节节攀升。学校坚持立德树人，以德为先，悉心培育“勤学、俭朴、乐观、诚信、合作、自律、敬业、专长、创新”的理工核心情怀，涵养人生大气、蓄养人生才气、培养人生勇气，致力培养德智体美劳全面发展的社会主义建设者和接班人，培养担当民族复兴大任的时代新人。</w:t>
      </w:r>
    </w:p>
    <w:p>
      <w:pPr>
        <w:numPr>
          <w:ilvl w:val="0"/>
          <w:numId w:val="1"/>
        </w:numPr>
        <w:spacing w:before="156" w:beforeLines="50" w:after="156" w:afterLines="50" w:line="680" w:lineRule="exact"/>
        <w:jc w:val="center"/>
        <w:rPr>
          <w:rFonts w:ascii="仿宋" w:hAnsi="仿宋" w:eastAsia="仿宋" w:cs="仿宋"/>
          <w:b/>
          <w:bCs/>
          <w:sz w:val="32"/>
          <w:szCs w:val="32"/>
          <w:u w:val="none"/>
        </w:rPr>
      </w:pPr>
      <w:r>
        <w:rPr>
          <w:rFonts w:hint="eastAsia" w:ascii="仿宋" w:hAnsi="仿宋" w:eastAsia="仿宋" w:cs="仿宋"/>
          <w:b/>
          <w:bCs/>
          <w:sz w:val="32"/>
          <w:szCs w:val="32"/>
          <w:u w:val="none"/>
        </w:rPr>
        <w:t>组织机构及职责</w:t>
      </w:r>
      <w:bookmarkStart w:id="1" w:name="_GoBack"/>
      <w:bookmarkEnd w:id="1"/>
    </w:p>
    <w:p>
      <w:pPr>
        <w:numPr>
          <w:ilvl w:val="0"/>
          <w:numId w:val="0"/>
        </w:numPr>
        <w:spacing w:line="500" w:lineRule="exact"/>
        <w:ind w:firstLine="562" w:firstLineChars="200"/>
        <w:rPr>
          <w:rFonts w:ascii="等线" w:hAnsi="等线" w:eastAsia="仿宋" w:cs="仿宋"/>
          <w:sz w:val="28"/>
          <w:szCs w:val="28"/>
          <w:u w:val="none"/>
        </w:rPr>
      </w:pPr>
      <w:r>
        <w:rPr>
          <w:rFonts w:hint="eastAsia" w:ascii="等线" w:hAnsi="等线" w:eastAsia="仿宋" w:cs="仿宋"/>
          <w:b/>
          <w:bCs/>
          <w:sz w:val="28"/>
          <w:szCs w:val="28"/>
          <w:u w:val="none"/>
          <w:lang w:val="en-US" w:eastAsia="zh-CN"/>
        </w:rPr>
        <w:t>第六条</w:t>
      </w:r>
      <w:r>
        <w:rPr>
          <w:rFonts w:hint="eastAsia" w:ascii="等线" w:hAnsi="等线" w:eastAsia="仿宋" w:cs="仿宋"/>
          <w:sz w:val="28"/>
          <w:szCs w:val="28"/>
          <w:u w:val="none"/>
          <w:lang w:val="en-US" w:eastAsia="zh-CN"/>
        </w:rPr>
        <w:t xml:space="preserve">  </w:t>
      </w:r>
      <w:r>
        <w:rPr>
          <w:rFonts w:hint="eastAsia" w:ascii="等线" w:hAnsi="等线" w:eastAsia="仿宋" w:cs="仿宋"/>
          <w:sz w:val="28"/>
          <w:szCs w:val="28"/>
          <w:u w:val="none"/>
        </w:rPr>
        <w:t>学校</w:t>
      </w:r>
      <w:r>
        <w:rPr>
          <w:rFonts w:hint="eastAsia" w:ascii="等线" w:hAnsi="等线" w:eastAsia="仿宋" w:cs="仿宋"/>
          <w:sz w:val="28"/>
          <w:szCs w:val="28"/>
          <w:u w:val="none"/>
          <w:lang w:val="en-US" w:eastAsia="zh-CN"/>
        </w:rPr>
        <w:t>招生工作领导小组负责研究决定本校单招规模、政策制订等重大事项</w:t>
      </w:r>
      <w:r>
        <w:rPr>
          <w:rFonts w:hint="eastAsia" w:ascii="等线" w:hAnsi="等线" w:eastAsia="仿宋" w:cs="仿宋"/>
          <w:sz w:val="28"/>
          <w:szCs w:val="28"/>
          <w:u w:val="none"/>
          <w:lang w:eastAsia="zh-CN"/>
        </w:rPr>
        <w:t>，</w:t>
      </w:r>
      <w:r>
        <w:rPr>
          <w:rFonts w:hint="eastAsia" w:ascii="等线" w:hAnsi="等线" w:eastAsia="仿宋" w:cs="仿宋"/>
          <w:sz w:val="28"/>
          <w:szCs w:val="28"/>
          <w:u w:val="none"/>
        </w:rPr>
        <w:t>学校</w:t>
      </w:r>
      <w:r>
        <w:rPr>
          <w:rFonts w:hint="eastAsia" w:ascii="等线" w:hAnsi="等线" w:eastAsia="仿宋" w:cs="仿宋"/>
          <w:sz w:val="28"/>
          <w:szCs w:val="28"/>
          <w:u w:val="none"/>
          <w:lang w:eastAsia="zh-CN"/>
        </w:rPr>
        <w:t>招生就业处</w:t>
      </w:r>
      <w:r>
        <w:rPr>
          <w:rFonts w:hint="eastAsia" w:ascii="等线" w:hAnsi="等线" w:eastAsia="仿宋" w:cs="仿宋"/>
          <w:sz w:val="28"/>
          <w:szCs w:val="28"/>
          <w:u w:val="none"/>
        </w:rPr>
        <w:t>负责单招</w:t>
      </w:r>
      <w:r>
        <w:rPr>
          <w:rFonts w:hint="eastAsia" w:ascii="等线" w:hAnsi="等线" w:eastAsia="仿宋" w:cs="仿宋"/>
          <w:sz w:val="28"/>
          <w:szCs w:val="28"/>
          <w:u w:val="none"/>
          <w:lang w:val="en-US" w:eastAsia="zh-CN"/>
        </w:rPr>
        <w:t>组织实施</w:t>
      </w:r>
      <w:r>
        <w:rPr>
          <w:rFonts w:hint="eastAsia" w:ascii="等线" w:hAnsi="等线" w:eastAsia="仿宋" w:cs="仿宋"/>
          <w:sz w:val="28"/>
          <w:szCs w:val="28"/>
          <w:u w:val="none"/>
        </w:rPr>
        <w:t>的日常工作，</w:t>
      </w:r>
      <w:r>
        <w:rPr>
          <w:rFonts w:hint="eastAsia" w:ascii="等线" w:hAnsi="等线" w:eastAsia="仿宋" w:cs="仿宋"/>
          <w:sz w:val="28"/>
          <w:szCs w:val="28"/>
          <w:u w:val="none"/>
          <w:lang w:eastAsia="zh-CN"/>
        </w:rPr>
        <w:t>学校</w:t>
      </w:r>
      <w:r>
        <w:rPr>
          <w:rFonts w:hint="eastAsia" w:ascii="等线" w:hAnsi="等线" w:eastAsia="仿宋" w:cs="仿宋"/>
          <w:sz w:val="28"/>
          <w:szCs w:val="28"/>
          <w:u w:val="none"/>
          <w:lang w:val="en-US" w:eastAsia="zh-CN"/>
        </w:rPr>
        <w:t>教务处</w:t>
      </w:r>
      <w:r>
        <w:rPr>
          <w:rFonts w:hint="eastAsia" w:ascii="等线" w:hAnsi="等线" w:eastAsia="仿宋" w:cs="仿宋"/>
          <w:sz w:val="28"/>
          <w:szCs w:val="28"/>
          <w:u w:val="none"/>
        </w:rPr>
        <w:t>负责单招的考试</w:t>
      </w:r>
      <w:r>
        <w:rPr>
          <w:rFonts w:hint="eastAsia" w:ascii="等线" w:hAnsi="等线" w:eastAsia="仿宋" w:cs="仿宋"/>
          <w:sz w:val="28"/>
          <w:szCs w:val="28"/>
          <w:u w:val="none"/>
          <w:lang w:eastAsia="zh-CN"/>
        </w:rPr>
        <w:t>组织</w:t>
      </w:r>
      <w:r>
        <w:rPr>
          <w:rFonts w:hint="eastAsia" w:ascii="等线" w:hAnsi="等线" w:eastAsia="仿宋" w:cs="仿宋"/>
          <w:sz w:val="28"/>
          <w:szCs w:val="28"/>
          <w:u w:val="none"/>
        </w:rPr>
        <w:t>工作。</w:t>
      </w:r>
    </w:p>
    <w:p>
      <w:pPr>
        <w:numPr>
          <w:ilvl w:val="0"/>
          <w:numId w:val="0"/>
        </w:numPr>
        <w:spacing w:line="500" w:lineRule="exact"/>
        <w:ind w:firstLine="562" w:firstLineChars="200"/>
        <w:rPr>
          <w:rFonts w:ascii="等线" w:hAnsi="等线" w:eastAsia="仿宋" w:cs="仿宋"/>
          <w:sz w:val="28"/>
          <w:szCs w:val="28"/>
          <w:u w:val="none"/>
        </w:rPr>
      </w:pPr>
      <w:r>
        <w:rPr>
          <w:rFonts w:hint="eastAsia" w:ascii="等线" w:hAnsi="等线" w:eastAsia="仿宋" w:cs="仿宋"/>
          <w:b/>
          <w:bCs/>
          <w:sz w:val="28"/>
          <w:szCs w:val="28"/>
          <w:u w:val="none"/>
          <w:lang w:val="en-US" w:eastAsia="zh-CN"/>
        </w:rPr>
        <w:t>第七条</w:t>
      </w:r>
      <w:r>
        <w:rPr>
          <w:rFonts w:hint="eastAsia" w:ascii="等线" w:hAnsi="等线" w:eastAsia="仿宋" w:cs="仿宋"/>
          <w:sz w:val="28"/>
          <w:szCs w:val="28"/>
          <w:u w:val="none"/>
          <w:lang w:val="en-US" w:eastAsia="zh-CN"/>
        </w:rPr>
        <w:t xml:space="preserve">  </w:t>
      </w:r>
      <w:r>
        <w:rPr>
          <w:rFonts w:hint="eastAsia" w:ascii="等线" w:hAnsi="等线" w:eastAsia="仿宋" w:cs="仿宋"/>
          <w:sz w:val="28"/>
          <w:szCs w:val="28"/>
          <w:u w:val="none"/>
        </w:rPr>
        <w:t>学校</w:t>
      </w:r>
      <w:r>
        <w:rPr>
          <w:rFonts w:hint="eastAsia" w:ascii="等线" w:hAnsi="等线" w:eastAsia="仿宋" w:cs="仿宋"/>
          <w:sz w:val="28"/>
          <w:szCs w:val="28"/>
          <w:u w:val="none"/>
          <w:lang w:val="en-US" w:eastAsia="zh-CN"/>
        </w:rPr>
        <w:t>纪委负责全程监督检查单招工作</w:t>
      </w:r>
      <w:r>
        <w:rPr>
          <w:rFonts w:hint="eastAsia" w:ascii="等线" w:hAnsi="等线" w:eastAsia="仿宋" w:cs="仿宋"/>
          <w:sz w:val="28"/>
          <w:szCs w:val="28"/>
          <w:u w:val="none"/>
        </w:rPr>
        <w:t>。</w:t>
      </w:r>
    </w:p>
    <w:p>
      <w:pPr>
        <w:numPr>
          <w:ilvl w:val="0"/>
          <w:numId w:val="1"/>
        </w:numPr>
        <w:spacing w:before="156" w:beforeLines="50" w:after="156" w:afterLines="50" w:line="680" w:lineRule="exact"/>
        <w:jc w:val="center"/>
        <w:rPr>
          <w:rFonts w:ascii="仿宋" w:hAnsi="仿宋" w:eastAsia="仿宋" w:cs="仿宋"/>
          <w:b/>
          <w:bCs/>
          <w:sz w:val="32"/>
          <w:szCs w:val="32"/>
          <w:u w:val="none"/>
        </w:rPr>
      </w:pPr>
      <w:r>
        <w:rPr>
          <w:rFonts w:hint="eastAsia" w:ascii="仿宋" w:hAnsi="仿宋" w:eastAsia="仿宋" w:cs="仿宋"/>
          <w:b/>
          <w:bCs/>
          <w:sz w:val="32"/>
          <w:szCs w:val="32"/>
          <w:u w:val="none"/>
          <w:lang w:val="en-US" w:eastAsia="zh-CN"/>
        </w:rPr>
        <w:t>单招报考</w:t>
      </w:r>
    </w:p>
    <w:p>
      <w:pPr>
        <w:numPr>
          <w:ilvl w:val="0"/>
          <w:numId w:val="0"/>
        </w:numPr>
        <w:spacing w:line="500" w:lineRule="exact"/>
        <w:ind w:firstLine="562" w:firstLineChars="200"/>
        <w:rPr>
          <w:rFonts w:hint="eastAsia" w:ascii="等线" w:hAnsi="等线" w:eastAsia="仿宋" w:cs="仿宋"/>
          <w:sz w:val="28"/>
          <w:szCs w:val="28"/>
          <w:u w:val="none"/>
        </w:rPr>
      </w:pPr>
      <w:r>
        <w:rPr>
          <w:rFonts w:hint="eastAsia" w:ascii="等线" w:hAnsi="等线" w:eastAsia="仿宋" w:cs="仿宋"/>
          <w:b/>
          <w:bCs/>
          <w:sz w:val="28"/>
          <w:szCs w:val="28"/>
          <w:u w:val="none"/>
          <w:lang w:val="en-US" w:eastAsia="zh-CN"/>
        </w:rPr>
        <w:t>第八条</w:t>
      </w:r>
      <w:r>
        <w:rPr>
          <w:rFonts w:hint="eastAsia" w:ascii="等线" w:hAnsi="等线" w:eastAsia="仿宋" w:cs="仿宋"/>
          <w:sz w:val="28"/>
          <w:szCs w:val="28"/>
          <w:u w:val="none"/>
          <w:lang w:val="en-US" w:eastAsia="zh-CN"/>
        </w:rPr>
        <w:t xml:space="preserve">  </w:t>
      </w:r>
      <w:r>
        <w:rPr>
          <w:rFonts w:hint="eastAsia" w:ascii="等线" w:hAnsi="等线" w:eastAsia="仿宋" w:cs="仿宋"/>
          <w:sz w:val="28"/>
          <w:szCs w:val="28"/>
          <w:u w:val="none"/>
        </w:rPr>
        <w:t>符合我省2024年普通高考（含对口招生考试）报名条件并已参加高考报名的人员</w:t>
      </w:r>
      <w:r>
        <w:rPr>
          <w:rFonts w:hint="eastAsia" w:ascii="等线" w:hAnsi="等线" w:eastAsia="仿宋" w:cs="仿宋"/>
          <w:sz w:val="28"/>
          <w:szCs w:val="28"/>
          <w:u w:val="none"/>
          <w:lang w:val="en-US" w:eastAsia="zh-CN"/>
        </w:rPr>
        <w:t>均可报考</w:t>
      </w:r>
      <w:r>
        <w:rPr>
          <w:rFonts w:hint="eastAsia" w:ascii="等线" w:hAnsi="等线" w:eastAsia="仿宋" w:cs="仿宋"/>
          <w:sz w:val="28"/>
          <w:szCs w:val="28"/>
          <w:u w:val="none"/>
        </w:rPr>
        <w:t>。对于符合报名条件尚未参加高考报名、且有意愿报考单招的人员，须于2024年2月20日－22日到户籍所在县市区招生考试机构指定的报名点办理补报名手续。</w:t>
      </w:r>
    </w:p>
    <w:p>
      <w:pPr>
        <w:numPr>
          <w:ilvl w:val="0"/>
          <w:numId w:val="0"/>
        </w:numPr>
        <w:spacing w:line="500" w:lineRule="exact"/>
        <w:ind w:firstLine="562" w:firstLineChars="200"/>
        <w:rPr>
          <w:rFonts w:hint="eastAsia" w:ascii="等线" w:hAnsi="等线" w:eastAsia="仿宋" w:cs="仿宋"/>
          <w:sz w:val="28"/>
          <w:szCs w:val="28"/>
          <w:u w:val="none"/>
        </w:rPr>
      </w:pPr>
      <w:r>
        <w:rPr>
          <w:rFonts w:hint="eastAsia" w:ascii="等线" w:hAnsi="等线" w:eastAsia="仿宋" w:cs="仿宋"/>
          <w:b/>
          <w:bCs/>
          <w:sz w:val="28"/>
          <w:szCs w:val="28"/>
          <w:u w:val="none"/>
          <w:lang w:val="en-US" w:eastAsia="zh-CN"/>
        </w:rPr>
        <w:t>第九条</w:t>
      </w:r>
      <w:r>
        <w:rPr>
          <w:rFonts w:hint="eastAsia" w:ascii="等线" w:hAnsi="等线" w:eastAsia="仿宋" w:cs="仿宋"/>
          <w:sz w:val="28"/>
          <w:szCs w:val="28"/>
          <w:u w:val="none"/>
          <w:lang w:val="en-US" w:eastAsia="zh-CN"/>
        </w:rPr>
        <w:t xml:space="preserve">  全省</w:t>
      </w:r>
      <w:r>
        <w:rPr>
          <w:rFonts w:hint="eastAsia" w:ascii="等线" w:hAnsi="等线" w:eastAsia="仿宋" w:cs="仿宋"/>
          <w:sz w:val="28"/>
          <w:szCs w:val="28"/>
          <w:u w:val="none"/>
        </w:rPr>
        <w:t>单招</w:t>
      </w:r>
      <w:r>
        <w:rPr>
          <w:rFonts w:hint="eastAsia" w:ascii="等线" w:hAnsi="等线" w:eastAsia="仿宋" w:cs="仿宋"/>
          <w:sz w:val="28"/>
          <w:szCs w:val="28"/>
          <w:u w:val="none"/>
          <w:lang w:val="en-US" w:eastAsia="zh-CN"/>
        </w:rPr>
        <w:t>统一报考和填报志愿时间为</w:t>
      </w:r>
      <w:r>
        <w:rPr>
          <w:rFonts w:hint="eastAsia" w:ascii="等线" w:hAnsi="等线" w:eastAsia="仿宋" w:cs="仿宋"/>
          <w:sz w:val="28"/>
          <w:szCs w:val="28"/>
          <w:u w:val="none"/>
        </w:rPr>
        <w:t>2024年2月27日－3月5日</w:t>
      </w:r>
      <w:r>
        <w:rPr>
          <w:rFonts w:hint="eastAsia" w:ascii="等线" w:hAnsi="等线" w:eastAsia="仿宋" w:cs="仿宋"/>
          <w:sz w:val="28"/>
          <w:szCs w:val="28"/>
          <w:u w:val="none"/>
          <w:lang w:eastAsia="zh-CN"/>
        </w:rPr>
        <w:t>，</w:t>
      </w:r>
      <w:r>
        <w:rPr>
          <w:rFonts w:hint="eastAsia" w:ascii="等线" w:hAnsi="等线" w:eastAsia="仿宋" w:cs="仿宋"/>
          <w:sz w:val="28"/>
          <w:szCs w:val="28"/>
          <w:u w:val="none"/>
          <w:lang w:val="en-US" w:eastAsia="zh-CN"/>
        </w:rPr>
        <w:t>实行网上报考和填报志愿。</w:t>
      </w:r>
      <w:r>
        <w:rPr>
          <w:rFonts w:hint="eastAsia" w:ascii="等线" w:hAnsi="等线" w:eastAsia="仿宋" w:cs="仿宋"/>
          <w:sz w:val="28"/>
          <w:szCs w:val="28"/>
          <w:u w:val="none"/>
        </w:rPr>
        <w:t>单招报考设第一志愿和第二志愿，考生可选择1－2所院校</w:t>
      </w:r>
      <w:r>
        <w:rPr>
          <w:rFonts w:hint="eastAsia" w:ascii="等线" w:hAnsi="等线" w:eastAsia="仿宋" w:cs="仿宋"/>
          <w:sz w:val="28"/>
          <w:szCs w:val="28"/>
          <w:u w:val="none"/>
          <w:lang w:val="en-US" w:eastAsia="zh-CN"/>
        </w:rPr>
        <w:t>在指定网上平台进行报考</w:t>
      </w:r>
      <w:r>
        <w:rPr>
          <w:rFonts w:hint="eastAsia" w:ascii="等线" w:hAnsi="等线" w:eastAsia="仿宋" w:cs="仿宋"/>
          <w:sz w:val="28"/>
          <w:szCs w:val="28"/>
          <w:u w:val="none"/>
          <w:lang w:eastAsia="zh-CN"/>
        </w:rPr>
        <w:t>。</w:t>
      </w:r>
    </w:p>
    <w:p>
      <w:pPr>
        <w:numPr>
          <w:ilvl w:val="0"/>
          <w:numId w:val="0"/>
        </w:numPr>
        <w:spacing w:line="500" w:lineRule="exact"/>
        <w:ind w:firstLine="560" w:firstLineChars="200"/>
        <w:rPr>
          <w:rFonts w:hint="eastAsia" w:ascii="等线" w:hAnsi="等线" w:eastAsia="仿宋" w:cs="仿宋"/>
          <w:sz w:val="28"/>
          <w:szCs w:val="28"/>
          <w:u w:val="none"/>
          <w:lang w:val="en-US" w:eastAsia="zh-CN"/>
        </w:rPr>
      </w:pPr>
      <w:r>
        <w:rPr>
          <w:rFonts w:hint="eastAsia" w:ascii="等线" w:hAnsi="等线" w:eastAsia="仿宋" w:cs="仿宋"/>
          <w:sz w:val="28"/>
          <w:szCs w:val="28"/>
          <w:u w:val="none"/>
          <w:lang w:val="en-US" w:eastAsia="zh-CN"/>
        </w:rPr>
        <w:t>在此期间，考生</w:t>
      </w:r>
      <w:r>
        <w:rPr>
          <w:rFonts w:hint="eastAsia" w:ascii="等线" w:hAnsi="等线" w:eastAsia="仿宋" w:cs="仿宋"/>
          <w:sz w:val="28"/>
          <w:szCs w:val="28"/>
          <w:u w:val="none"/>
        </w:rPr>
        <w:t>可登录湖南省普通高校招生考试考生综合信息平台（以下简称“考生综合信息平台”）（网址：https://ks.hneao.cn）或“潇湘高考”APP（通过苹果应用商店、腾讯应用宝、华为应用商店、小米应用商店或“考生综合信息平台”首页下载APP）填报报考志愿信息</w:t>
      </w:r>
      <w:r>
        <w:rPr>
          <w:rFonts w:hint="eastAsia" w:ascii="等线" w:hAnsi="等线" w:eastAsia="仿宋" w:cs="仿宋"/>
          <w:sz w:val="28"/>
          <w:szCs w:val="28"/>
          <w:u w:val="none"/>
          <w:lang w:val="en-US" w:eastAsia="zh-CN"/>
        </w:rPr>
        <w:t>。请考生在报考前关注本</w:t>
      </w:r>
      <w:r>
        <w:rPr>
          <w:rFonts w:hint="eastAsia" w:ascii="等线" w:hAnsi="等线" w:eastAsia="仿宋" w:cs="仿宋"/>
          <w:sz w:val="28"/>
          <w:szCs w:val="28"/>
          <w:u w:val="none"/>
        </w:rPr>
        <w:t>院（校）</w:t>
      </w:r>
      <w:r>
        <w:rPr>
          <w:rFonts w:hint="eastAsia" w:ascii="等线" w:hAnsi="等线" w:eastAsia="仿宋" w:cs="仿宋"/>
          <w:sz w:val="28"/>
          <w:szCs w:val="28"/>
          <w:u w:val="none"/>
          <w:lang w:val="en-US" w:eastAsia="zh-CN"/>
        </w:rPr>
        <w:t>网站（http://www.hnlgzy.net/）公布的有关信息。</w:t>
      </w:r>
    </w:p>
    <w:p>
      <w:pPr>
        <w:numPr>
          <w:ilvl w:val="0"/>
          <w:numId w:val="0"/>
        </w:numPr>
        <w:spacing w:line="500" w:lineRule="exact"/>
        <w:ind w:firstLine="562" w:firstLineChars="200"/>
        <w:rPr>
          <w:rFonts w:hint="eastAsia" w:ascii="等线" w:hAnsi="等线" w:eastAsia="仿宋" w:cs="仿宋"/>
          <w:sz w:val="28"/>
          <w:szCs w:val="28"/>
          <w:u w:val="none"/>
          <w:lang w:val="en-US" w:eastAsia="zh-CN"/>
        </w:rPr>
      </w:pPr>
      <w:r>
        <w:rPr>
          <w:rFonts w:hint="eastAsia" w:ascii="等线" w:hAnsi="等线" w:eastAsia="仿宋" w:cs="仿宋"/>
          <w:b/>
          <w:bCs/>
          <w:sz w:val="28"/>
          <w:szCs w:val="28"/>
          <w:u w:val="none"/>
          <w:lang w:val="en-US" w:eastAsia="zh-CN"/>
        </w:rPr>
        <w:t>第十条</w:t>
      </w:r>
      <w:r>
        <w:rPr>
          <w:rFonts w:hint="eastAsia" w:ascii="等线" w:hAnsi="等线" w:eastAsia="仿宋" w:cs="仿宋"/>
          <w:sz w:val="28"/>
          <w:szCs w:val="28"/>
          <w:u w:val="none"/>
          <w:lang w:val="en-US" w:eastAsia="zh-CN"/>
        </w:rPr>
        <w:t xml:space="preserve"> 填报专业要求。考生在填报我校志愿时，可以选择2个专业填报，并需确定是否选择专业服从调剂。</w:t>
      </w:r>
    </w:p>
    <w:p>
      <w:pPr>
        <w:numPr>
          <w:ilvl w:val="0"/>
          <w:numId w:val="0"/>
        </w:numPr>
        <w:spacing w:line="500" w:lineRule="exact"/>
        <w:ind w:firstLine="562" w:firstLineChars="200"/>
        <w:rPr>
          <w:rFonts w:hint="eastAsia" w:ascii="等线" w:hAnsi="等线" w:eastAsia="仿宋" w:cs="仿宋"/>
          <w:sz w:val="28"/>
          <w:szCs w:val="28"/>
          <w:u w:val="none"/>
        </w:rPr>
      </w:pPr>
      <w:r>
        <w:rPr>
          <w:rFonts w:hint="eastAsia" w:ascii="等线" w:hAnsi="等线" w:eastAsia="仿宋" w:cs="仿宋"/>
          <w:b/>
          <w:bCs/>
          <w:sz w:val="28"/>
          <w:szCs w:val="28"/>
          <w:u w:val="none"/>
          <w:lang w:eastAsia="zh-CN"/>
        </w:rPr>
        <w:t>第十一条</w:t>
      </w:r>
      <w:r>
        <w:rPr>
          <w:rFonts w:hint="eastAsia" w:ascii="等线" w:hAnsi="等线" w:eastAsia="仿宋" w:cs="仿宋"/>
          <w:sz w:val="28"/>
          <w:szCs w:val="28"/>
          <w:u w:val="none"/>
          <w:lang w:val="en-US" w:eastAsia="zh-CN"/>
        </w:rPr>
        <w:t xml:space="preserve"> </w:t>
      </w:r>
      <w:r>
        <w:rPr>
          <w:rFonts w:hint="eastAsia" w:ascii="等线" w:hAnsi="等线" w:eastAsia="仿宋" w:cs="仿宋"/>
          <w:sz w:val="28"/>
          <w:szCs w:val="28"/>
          <w:u w:val="none"/>
        </w:rPr>
        <w:t>退役军人身份认定。退役军人由户籍所在县（市、区）退役军人事务部门</w:t>
      </w:r>
      <w:r>
        <w:rPr>
          <w:rFonts w:hint="eastAsia" w:ascii="等线" w:hAnsi="等线" w:eastAsia="仿宋" w:cs="仿宋"/>
          <w:sz w:val="28"/>
          <w:szCs w:val="28"/>
          <w:u w:val="none"/>
          <w:lang w:val="en-US" w:eastAsia="zh-CN"/>
        </w:rPr>
        <w:t>进行认定</w:t>
      </w:r>
      <w:r>
        <w:rPr>
          <w:rFonts w:hint="eastAsia" w:ascii="等线" w:hAnsi="等线" w:eastAsia="仿宋" w:cs="仿宋"/>
          <w:sz w:val="28"/>
          <w:szCs w:val="28"/>
          <w:u w:val="none"/>
        </w:rPr>
        <w:t>。</w:t>
      </w:r>
      <w:r>
        <w:rPr>
          <w:rFonts w:hint="eastAsia" w:ascii="等线" w:hAnsi="等线" w:eastAsia="仿宋" w:cs="仿宋"/>
          <w:sz w:val="28"/>
          <w:szCs w:val="28"/>
          <w:u w:val="none"/>
          <w:lang w:eastAsia="zh-CN"/>
        </w:rPr>
        <w:t>相关</w:t>
      </w:r>
      <w:r>
        <w:rPr>
          <w:rFonts w:hint="eastAsia" w:ascii="等线" w:hAnsi="等线" w:eastAsia="仿宋" w:cs="仿宋"/>
          <w:sz w:val="28"/>
          <w:szCs w:val="28"/>
          <w:u w:val="none"/>
        </w:rPr>
        <w:t>证明材料由考生在规定时间内提供给我校审核</w:t>
      </w:r>
      <w:r>
        <w:rPr>
          <w:rFonts w:hint="eastAsia" w:ascii="等线" w:hAnsi="等线" w:eastAsia="仿宋" w:cs="仿宋"/>
          <w:sz w:val="28"/>
          <w:szCs w:val="28"/>
          <w:u w:val="none"/>
          <w:lang w:eastAsia="zh-CN"/>
        </w:rPr>
        <w:t>，</w:t>
      </w:r>
      <w:r>
        <w:rPr>
          <w:rFonts w:hint="eastAsia" w:ascii="等线" w:hAnsi="等线" w:eastAsia="仿宋" w:cs="仿宋"/>
          <w:sz w:val="28"/>
          <w:szCs w:val="28"/>
          <w:u w:val="none"/>
        </w:rPr>
        <w:t>不能</w:t>
      </w:r>
      <w:r>
        <w:rPr>
          <w:rFonts w:hint="eastAsia" w:ascii="等线" w:hAnsi="等线" w:eastAsia="仿宋" w:cs="仿宋"/>
          <w:sz w:val="28"/>
          <w:szCs w:val="28"/>
          <w:u w:val="none"/>
          <w:lang w:eastAsia="zh-CN"/>
        </w:rPr>
        <w:t>按要求</w:t>
      </w:r>
      <w:r>
        <w:rPr>
          <w:rFonts w:hint="eastAsia" w:ascii="等线" w:hAnsi="等线" w:eastAsia="仿宋" w:cs="仿宋"/>
          <w:sz w:val="28"/>
          <w:szCs w:val="28"/>
          <w:u w:val="none"/>
        </w:rPr>
        <w:t>提供证明材料的考生只能以普通高中往届生或同等学力人员身份报考，提供虚假证明材料的将依据教育部相关规定取消高考报名资格，已录取的取消录取资格。</w:t>
      </w:r>
    </w:p>
    <w:p>
      <w:pPr>
        <w:spacing w:line="500" w:lineRule="exact"/>
        <w:ind w:firstLine="560" w:firstLineChars="200"/>
        <w:rPr>
          <w:rFonts w:hint="eastAsia" w:ascii="等线" w:hAnsi="等线" w:eastAsia="仿宋" w:cs="仿宋"/>
          <w:sz w:val="28"/>
          <w:szCs w:val="28"/>
          <w:u w:val="none"/>
        </w:rPr>
      </w:pPr>
      <w:r>
        <w:rPr>
          <w:rFonts w:hint="eastAsia" w:ascii="等线" w:hAnsi="等线" w:eastAsia="仿宋" w:cs="仿宋"/>
          <w:sz w:val="28"/>
          <w:szCs w:val="28"/>
          <w:u w:val="none"/>
          <w:lang w:val="en-US" w:eastAsia="zh-CN"/>
        </w:rPr>
        <w:t>1.</w:t>
      </w:r>
      <w:r>
        <w:rPr>
          <w:rFonts w:hint="eastAsia" w:ascii="等线" w:hAnsi="等线" w:eastAsia="仿宋" w:cs="仿宋"/>
          <w:sz w:val="28"/>
          <w:szCs w:val="28"/>
          <w:u w:val="none"/>
        </w:rPr>
        <w:t>退役军人</w:t>
      </w:r>
      <w:r>
        <w:rPr>
          <w:rFonts w:hint="eastAsia" w:ascii="等线" w:hAnsi="等线" w:eastAsia="仿宋" w:cs="仿宋"/>
          <w:sz w:val="28"/>
          <w:szCs w:val="28"/>
          <w:u w:val="none"/>
          <w:lang w:val="en-US" w:eastAsia="zh-CN"/>
        </w:rPr>
        <w:t>考生</w:t>
      </w:r>
      <w:r>
        <w:rPr>
          <w:rFonts w:hint="eastAsia" w:ascii="等线" w:hAnsi="等线" w:eastAsia="仿宋" w:cs="仿宋"/>
          <w:sz w:val="28"/>
          <w:szCs w:val="28"/>
          <w:u w:val="none"/>
        </w:rPr>
        <w:t>资格证明材料</w:t>
      </w:r>
      <w:r>
        <w:rPr>
          <w:rFonts w:hint="eastAsia" w:ascii="等线" w:hAnsi="等线" w:eastAsia="仿宋" w:cs="仿宋"/>
          <w:sz w:val="28"/>
          <w:szCs w:val="28"/>
          <w:u w:val="none"/>
          <w:lang w:eastAsia="zh-CN"/>
        </w:rPr>
        <w:t>。</w:t>
      </w:r>
      <w:r>
        <w:rPr>
          <w:rFonts w:hint="eastAsia" w:ascii="等线" w:hAnsi="等线" w:eastAsia="仿宋" w:cs="仿宋"/>
          <w:sz w:val="28"/>
          <w:szCs w:val="28"/>
          <w:u w:val="none"/>
        </w:rPr>
        <w:t>退役军人</w:t>
      </w:r>
      <w:r>
        <w:rPr>
          <w:rFonts w:hint="eastAsia" w:ascii="等线" w:hAnsi="等线" w:eastAsia="仿宋" w:cs="仿宋"/>
          <w:sz w:val="28"/>
          <w:szCs w:val="28"/>
          <w:u w:val="none"/>
          <w:lang w:eastAsia="zh-CN"/>
        </w:rPr>
        <w:t>提供</w:t>
      </w:r>
      <w:r>
        <w:rPr>
          <w:rFonts w:hint="eastAsia" w:ascii="等线" w:hAnsi="等线" w:eastAsia="仿宋" w:cs="仿宋"/>
          <w:sz w:val="28"/>
          <w:szCs w:val="28"/>
          <w:u w:val="none"/>
        </w:rPr>
        <w:t>退出现役证</w:t>
      </w:r>
      <w:r>
        <w:rPr>
          <w:rFonts w:hint="eastAsia" w:ascii="等线" w:hAnsi="等线" w:eastAsia="仿宋" w:cs="仿宋"/>
          <w:sz w:val="28"/>
          <w:szCs w:val="28"/>
          <w:u w:val="none"/>
          <w:lang w:eastAsia="zh-CN"/>
        </w:rPr>
        <w:t>（</w:t>
      </w:r>
      <w:r>
        <w:rPr>
          <w:rFonts w:hint="eastAsia" w:ascii="等线" w:hAnsi="等线" w:eastAsia="仿宋" w:cs="仿宋"/>
          <w:sz w:val="28"/>
          <w:szCs w:val="28"/>
          <w:u w:val="none"/>
        </w:rPr>
        <w:t>转业证</w:t>
      </w:r>
      <w:r>
        <w:rPr>
          <w:rFonts w:hint="eastAsia" w:ascii="等线" w:hAnsi="等线" w:eastAsia="仿宋" w:cs="仿宋"/>
          <w:sz w:val="28"/>
          <w:szCs w:val="28"/>
          <w:u w:val="none"/>
          <w:lang w:eastAsia="zh-CN"/>
        </w:rPr>
        <w:t>）</w:t>
      </w:r>
      <w:r>
        <w:rPr>
          <w:rFonts w:hint="eastAsia" w:ascii="等线" w:hAnsi="等线" w:eastAsia="仿宋" w:cs="仿宋"/>
          <w:sz w:val="28"/>
          <w:szCs w:val="28"/>
          <w:u w:val="none"/>
        </w:rPr>
        <w:t>。</w:t>
      </w:r>
    </w:p>
    <w:p>
      <w:pPr>
        <w:spacing w:line="500" w:lineRule="exact"/>
        <w:ind w:firstLine="560" w:firstLineChars="200"/>
        <w:rPr>
          <w:rFonts w:hint="default" w:ascii="等线" w:hAnsi="等线" w:eastAsia="仿宋" w:cs="仿宋"/>
          <w:sz w:val="28"/>
          <w:szCs w:val="28"/>
          <w:u w:val="none"/>
          <w:lang w:val="en-US"/>
        </w:rPr>
      </w:pPr>
      <w:r>
        <w:rPr>
          <w:rFonts w:hint="eastAsia" w:ascii="等线" w:hAnsi="等线" w:eastAsia="仿宋" w:cs="仿宋"/>
          <w:sz w:val="28"/>
          <w:szCs w:val="28"/>
          <w:u w:val="none"/>
          <w:lang w:val="en-US" w:eastAsia="zh-CN"/>
        </w:rPr>
        <w:t>2.</w:t>
      </w:r>
      <w:r>
        <w:rPr>
          <w:rFonts w:hint="eastAsia" w:ascii="等线" w:hAnsi="等线" w:eastAsia="仿宋" w:cs="仿宋"/>
          <w:sz w:val="28"/>
          <w:szCs w:val="28"/>
          <w:u w:val="none"/>
        </w:rPr>
        <w:t>材料提交时间及方式</w:t>
      </w:r>
      <w:r>
        <w:rPr>
          <w:rFonts w:hint="eastAsia" w:ascii="等线" w:hAnsi="等线" w:eastAsia="仿宋" w:cs="仿宋"/>
          <w:sz w:val="28"/>
          <w:szCs w:val="28"/>
          <w:u w:val="none"/>
          <w:lang w:eastAsia="zh-CN"/>
        </w:rPr>
        <w:t>。</w:t>
      </w:r>
      <w:r>
        <w:rPr>
          <w:rFonts w:hint="eastAsia" w:ascii="等线" w:hAnsi="等线" w:eastAsia="仿宋" w:cs="仿宋"/>
          <w:sz w:val="28"/>
          <w:szCs w:val="28"/>
          <w:u w:val="none"/>
        </w:rPr>
        <w:t>考生</w:t>
      </w:r>
      <w:r>
        <w:rPr>
          <w:rFonts w:hint="eastAsia" w:ascii="等线" w:hAnsi="等线" w:eastAsia="仿宋" w:cs="仿宋"/>
          <w:sz w:val="28"/>
          <w:szCs w:val="28"/>
          <w:u w:val="none"/>
          <w:lang w:val="en-US" w:eastAsia="zh-CN"/>
        </w:rPr>
        <w:t>须在2024年2月26日至3月5日将符合上述要求的</w:t>
      </w:r>
      <w:r>
        <w:rPr>
          <w:rFonts w:hint="eastAsia" w:ascii="等线" w:hAnsi="等线" w:eastAsia="仿宋" w:cs="仿宋"/>
          <w:sz w:val="28"/>
          <w:szCs w:val="28"/>
          <w:u w:val="none"/>
        </w:rPr>
        <w:t>证明材料</w:t>
      </w:r>
      <w:r>
        <w:rPr>
          <w:rFonts w:hint="eastAsia" w:ascii="等线" w:hAnsi="等线" w:eastAsia="仿宋" w:cs="仿宋"/>
          <w:sz w:val="28"/>
          <w:szCs w:val="28"/>
          <w:u w:val="none"/>
          <w:lang w:eastAsia="zh-CN"/>
        </w:rPr>
        <w:t>，</w:t>
      </w:r>
      <w:r>
        <w:rPr>
          <w:rFonts w:hint="eastAsia" w:ascii="等线" w:hAnsi="等线" w:eastAsia="仿宋" w:cs="仿宋"/>
          <w:sz w:val="28"/>
          <w:szCs w:val="28"/>
          <w:u w:val="none"/>
          <w:lang w:val="en-US" w:eastAsia="zh-CN"/>
        </w:rPr>
        <w:t>通过现场方式交由我校教务处审核（具体联系方式：0731-52518710）。</w:t>
      </w:r>
    </w:p>
    <w:p>
      <w:pPr>
        <w:numPr>
          <w:ilvl w:val="0"/>
          <w:numId w:val="1"/>
        </w:numPr>
        <w:spacing w:before="156" w:beforeLines="50" w:after="156" w:afterLines="50" w:line="680" w:lineRule="exact"/>
        <w:jc w:val="center"/>
        <w:rPr>
          <w:rFonts w:ascii="仿宋" w:hAnsi="仿宋" w:eastAsia="仿宋" w:cs="仿宋"/>
          <w:b/>
          <w:bCs/>
          <w:sz w:val="32"/>
          <w:szCs w:val="32"/>
          <w:u w:val="none"/>
        </w:rPr>
      </w:pPr>
      <w:r>
        <w:rPr>
          <w:rFonts w:hint="eastAsia" w:ascii="仿宋" w:hAnsi="仿宋" w:eastAsia="仿宋" w:cs="仿宋"/>
          <w:b/>
          <w:bCs/>
          <w:sz w:val="32"/>
          <w:szCs w:val="32"/>
          <w:u w:val="none"/>
        </w:rPr>
        <w:t>单招计划</w:t>
      </w:r>
      <w:r>
        <w:rPr>
          <w:rFonts w:hint="eastAsia" w:ascii="仿宋" w:hAnsi="仿宋" w:eastAsia="仿宋" w:cs="仿宋"/>
          <w:b/>
          <w:bCs/>
          <w:sz w:val="32"/>
          <w:szCs w:val="32"/>
          <w:u w:val="none"/>
          <w:lang w:val="en-US" w:eastAsia="zh-CN"/>
        </w:rPr>
        <w:t>及专业</w:t>
      </w:r>
    </w:p>
    <w:p>
      <w:pPr>
        <w:widowControl/>
        <w:numPr>
          <w:ilvl w:val="0"/>
          <w:numId w:val="0"/>
        </w:numPr>
        <w:spacing w:line="500" w:lineRule="exact"/>
        <w:ind w:firstLine="562" w:firstLineChars="200"/>
        <w:jc w:val="left"/>
        <w:rPr>
          <w:rFonts w:hint="eastAsia" w:ascii="仿宋" w:hAnsi="仿宋" w:eastAsia="仿宋" w:cs="宋体"/>
          <w:b/>
          <w:kern w:val="0"/>
          <w:sz w:val="28"/>
          <w:u w:val="none"/>
          <w:lang w:val="en-US" w:eastAsia="zh-CN"/>
        </w:rPr>
      </w:pPr>
      <w:r>
        <w:rPr>
          <w:rFonts w:hint="eastAsia" w:ascii="等线" w:hAnsi="等线" w:eastAsia="仿宋" w:cs="仿宋"/>
          <w:b/>
          <w:bCs/>
          <w:sz w:val="28"/>
          <w:szCs w:val="28"/>
          <w:u w:val="none"/>
          <w:lang w:val="en-US" w:eastAsia="zh-CN"/>
        </w:rPr>
        <w:t xml:space="preserve">第十二条 </w:t>
      </w:r>
      <w:r>
        <w:rPr>
          <w:rFonts w:hint="eastAsia" w:ascii="等线" w:hAnsi="等线" w:eastAsia="仿宋" w:cs="仿宋"/>
          <w:sz w:val="28"/>
          <w:szCs w:val="28"/>
          <w:u w:val="none"/>
          <w:lang w:val="en-US" w:eastAsia="zh-CN"/>
        </w:rPr>
        <w:t>我校</w:t>
      </w:r>
      <w:r>
        <w:rPr>
          <w:rFonts w:hint="eastAsia" w:ascii="等线" w:hAnsi="等线" w:eastAsia="仿宋" w:cs="仿宋"/>
          <w:sz w:val="28"/>
          <w:szCs w:val="28"/>
          <w:u w:val="none"/>
        </w:rPr>
        <w:t>202</w:t>
      </w:r>
      <w:r>
        <w:rPr>
          <w:rFonts w:hint="eastAsia" w:ascii="等线" w:hAnsi="等线" w:eastAsia="仿宋" w:cs="仿宋"/>
          <w:sz w:val="28"/>
          <w:szCs w:val="28"/>
          <w:u w:val="none"/>
          <w:lang w:val="en-US" w:eastAsia="zh-CN"/>
        </w:rPr>
        <w:t>4</w:t>
      </w:r>
      <w:r>
        <w:rPr>
          <w:rFonts w:hint="eastAsia" w:ascii="等线" w:hAnsi="等线" w:eastAsia="仿宋" w:cs="仿宋"/>
          <w:sz w:val="28"/>
          <w:szCs w:val="28"/>
          <w:u w:val="none"/>
        </w:rPr>
        <w:t>年单招</w:t>
      </w:r>
      <w:r>
        <w:rPr>
          <w:rFonts w:hint="eastAsia" w:ascii="等线" w:hAnsi="等线" w:eastAsia="仿宋" w:cs="仿宋"/>
          <w:sz w:val="28"/>
          <w:szCs w:val="28"/>
          <w:u w:val="none"/>
          <w:lang w:val="en-US" w:eastAsia="zh-CN"/>
        </w:rPr>
        <w:t>总</w:t>
      </w:r>
      <w:r>
        <w:rPr>
          <w:rFonts w:hint="eastAsia" w:ascii="等线" w:hAnsi="等线" w:eastAsia="仿宋" w:cs="仿宋"/>
          <w:sz w:val="28"/>
          <w:szCs w:val="28"/>
          <w:u w:val="none"/>
        </w:rPr>
        <w:t>计划数为</w:t>
      </w:r>
      <w:r>
        <w:rPr>
          <w:rFonts w:hint="eastAsia" w:ascii="等线" w:hAnsi="等线" w:eastAsia="仿宋" w:cs="仿宋"/>
          <w:sz w:val="28"/>
          <w:szCs w:val="28"/>
          <w:u w:val="none"/>
          <w:lang w:val="en-US" w:eastAsia="zh-CN"/>
        </w:rPr>
        <w:t>1500</w:t>
      </w:r>
      <w:r>
        <w:rPr>
          <w:rFonts w:hint="eastAsia" w:ascii="等线" w:hAnsi="等线" w:eastAsia="仿宋" w:cs="仿宋"/>
          <w:sz w:val="28"/>
          <w:szCs w:val="28"/>
          <w:u w:val="none"/>
        </w:rPr>
        <w:t>人</w:t>
      </w:r>
      <w:r>
        <w:rPr>
          <w:rFonts w:hint="eastAsia" w:ascii="等线" w:hAnsi="等线" w:eastAsia="仿宋" w:cs="仿宋"/>
          <w:sz w:val="28"/>
          <w:szCs w:val="28"/>
          <w:u w:val="none"/>
          <w:lang w:eastAsia="zh-CN"/>
        </w:rPr>
        <w:t>，其中包</w:t>
      </w:r>
      <w:r>
        <w:rPr>
          <w:rFonts w:hint="eastAsia" w:ascii="等线" w:hAnsi="等线" w:eastAsia="仿宋" w:cs="仿宋"/>
          <w:sz w:val="28"/>
          <w:szCs w:val="28"/>
          <w:u w:val="none"/>
          <w:lang w:val="en-US" w:eastAsia="zh-CN"/>
        </w:rPr>
        <w:t>含单列计划的退役军人10人。</w:t>
      </w:r>
      <w:r>
        <w:rPr>
          <w:rFonts w:hint="eastAsia" w:ascii="等线" w:hAnsi="等线" w:eastAsia="仿宋" w:cs="仿宋"/>
          <w:sz w:val="28"/>
          <w:szCs w:val="28"/>
          <w:u w:val="none"/>
          <w:lang w:eastAsia="zh-CN"/>
        </w:rPr>
        <w:t>本校</w:t>
      </w:r>
      <w:r>
        <w:rPr>
          <w:rFonts w:hint="eastAsia" w:ascii="等线" w:hAnsi="等线" w:eastAsia="仿宋" w:cs="仿宋"/>
          <w:sz w:val="28"/>
          <w:szCs w:val="28"/>
          <w:u w:val="none"/>
          <w:lang w:val="en-US" w:eastAsia="zh-CN"/>
        </w:rPr>
        <w:t>2024年招生专业共14个。</w:t>
      </w:r>
      <w:r>
        <w:rPr>
          <w:rFonts w:hint="eastAsia" w:ascii="等线" w:hAnsi="等线" w:eastAsia="仿宋" w:cs="仿宋"/>
          <w:sz w:val="28"/>
          <w:szCs w:val="28"/>
          <w:u w:val="none"/>
        </w:rPr>
        <w:t>分专业</w:t>
      </w:r>
      <w:r>
        <w:rPr>
          <w:rFonts w:hint="eastAsia" w:ascii="等线" w:hAnsi="等线" w:eastAsia="仿宋" w:cs="仿宋"/>
          <w:sz w:val="28"/>
          <w:szCs w:val="28"/>
          <w:u w:val="none"/>
          <w:lang w:eastAsia="zh-CN"/>
        </w:rPr>
        <w:t>单招</w:t>
      </w:r>
      <w:r>
        <w:rPr>
          <w:rFonts w:hint="eastAsia" w:ascii="等线" w:hAnsi="等线" w:eastAsia="仿宋" w:cs="仿宋"/>
          <w:sz w:val="28"/>
          <w:szCs w:val="28"/>
          <w:u w:val="none"/>
        </w:rPr>
        <w:t>计划及学费标准如下表，各专业最终学费标准以2</w:t>
      </w:r>
      <w:r>
        <w:rPr>
          <w:rFonts w:ascii="等线" w:hAnsi="等线" w:eastAsia="仿宋" w:cs="仿宋"/>
          <w:sz w:val="28"/>
          <w:szCs w:val="28"/>
          <w:u w:val="none"/>
        </w:rPr>
        <w:t>02</w:t>
      </w:r>
      <w:r>
        <w:rPr>
          <w:rFonts w:hint="eastAsia" w:ascii="等线" w:hAnsi="等线" w:eastAsia="仿宋" w:cs="仿宋"/>
          <w:sz w:val="28"/>
          <w:szCs w:val="28"/>
          <w:u w:val="none"/>
          <w:lang w:val="en-US" w:eastAsia="zh-CN"/>
        </w:rPr>
        <w:t>4</w:t>
      </w:r>
      <w:r>
        <w:rPr>
          <w:rFonts w:hint="eastAsia" w:ascii="等线" w:hAnsi="等线" w:eastAsia="仿宋" w:cs="仿宋"/>
          <w:sz w:val="28"/>
          <w:szCs w:val="28"/>
          <w:u w:val="none"/>
        </w:rPr>
        <w:t>年湖南省物价主管部门审核为准。</w:t>
      </w:r>
    </w:p>
    <w:tbl>
      <w:tblPr>
        <w:tblStyle w:val="13"/>
        <w:tblW w:w="8285" w:type="dxa"/>
        <w:jc w:val="center"/>
        <w:tblLayout w:type="autofit"/>
        <w:tblCellMar>
          <w:top w:w="0" w:type="dxa"/>
          <w:left w:w="108" w:type="dxa"/>
          <w:bottom w:w="0" w:type="dxa"/>
          <w:right w:w="108" w:type="dxa"/>
        </w:tblCellMar>
      </w:tblPr>
      <w:tblGrid>
        <w:gridCol w:w="1276"/>
        <w:gridCol w:w="4961"/>
        <w:gridCol w:w="985"/>
        <w:gridCol w:w="1063"/>
      </w:tblGrid>
      <w:tr>
        <w:tblPrEx>
          <w:tblCellMar>
            <w:top w:w="0" w:type="dxa"/>
            <w:left w:w="108" w:type="dxa"/>
            <w:bottom w:w="0" w:type="dxa"/>
            <w:right w:w="108" w:type="dxa"/>
          </w:tblCellMar>
        </w:tblPrEx>
        <w:trPr>
          <w:trHeight w:val="662" w:hRule="exact"/>
          <w:jc w:val="center"/>
        </w:trPr>
        <w:tc>
          <w:tcPr>
            <w:tcW w:w="1276"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宋体" w:hAnsi="宋体" w:eastAsia="宋体" w:cs="宋体"/>
                <w:b/>
                <w:kern w:val="0"/>
                <w:szCs w:val="21"/>
                <w:u w:val="none"/>
                <w:lang w:eastAsia="zh-CN"/>
              </w:rPr>
            </w:pPr>
            <w:r>
              <w:rPr>
                <w:rFonts w:hint="eastAsia" w:ascii="宋体" w:hAnsi="宋体" w:cs="宋体"/>
                <w:b/>
                <w:bCs/>
                <w:kern w:val="0"/>
                <w:szCs w:val="21"/>
                <w:u w:val="none"/>
                <w:lang w:val="en-US" w:eastAsia="zh-CN" w:bidi="ar"/>
              </w:rPr>
              <w:t>序号</w:t>
            </w:r>
          </w:p>
        </w:tc>
        <w:tc>
          <w:tcPr>
            <w:tcW w:w="4961"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cs="宋体"/>
                <w:b/>
                <w:kern w:val="0"/>
                <w:szCs w:val="21"/>
                <w:u w:val="none"/>
              </w:rPr>
            </w:pPr>
            <w:r>
              <w:rPr>
                <w:rFonts w:hint="eastAsia" w:ascii="宋体" w:hAnsi="宋体" w:cs="宋体"/>
                <w:b/>
                <w:bCs/>
                <w:kern w:val="0"/>
                <w:szCs w:val="21"/>
                <w:u w:val="none"/>
                <w:lang w:bidi="ar"/>
              </w:rPr>
              <w:t>专业名称</w:t>
            </w:r>
          </w:p>
        </w:tc>
        <w:tc>
          <w:tcPr>
            <w:tcW w:w="985"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ascii="宋体" w:hAnsi="宋体" w:cs="宋体"/>
                <w:b/>
                <w:kern w:val="0"/>
                <w:szCs w:val="21"/>
                <w:u w:val="none"/>
              </w:rPr>
            </w:pPr>
            <w:r>
              <w:rPr>
                <w:rFonts w:hint="eastAsia" w:ascii="宋体" w:hAnsi="宋体" w:cs="宋体"/>
                <w:b/>
                <w:bCs/>
                <w:kern w:val="0"/>
                <w:szCs w:val="21"/>
                <w:u w:val="none"/>
                <w:lang w:bidi="ar"/>
              </w:rPr>
              <w:t>计划数</w:t>
            </w:r>
          </w:p>
        </w:tc>
        <w:tc>
          <w:tcPr>
            <w:tcW w:w="1063" w:type="dxa"/>
            <w:tcBorders>
              <w:top w:val="single" w:color="auto" w:sz="4" w:space="0"/>
              <w:left w:val="nil"/>
              <w:bottom w:val="single" w:color="auto" w:sz="4" w:space="0"/>
              <w:right w:val="single" w:color="auto" w:sz="4" w:space="0"/>
            </w:tcBorders>
            <w:noWrap/>
            <w:vAlign w:val="center"/>
          </w:tcPr>
          <w:p>
            <w:pPr>
              <w:widowControl/>
              <w:jc w:val="center"/>
              <w:textAlignment w:val="center"/>
              <w:rPr>
                <w:rFonts w:hint="eastAsia"/>
                <w:u w:val="none"/>
                <w:lang w:eastAsia="zh-CN"/>
              </w:rPr>
            </w:pPr>
            <w:r>
              <w:rPr>
                <w:rFonts w:hint="eastAsia" w:ascii="宋体" w:hAnsi="宋体" w:cs="宋体"/>
                <w:b/>
                <w:bCs/>
                <w:kern w:val="0"/>
                <w:szCs w:val="21"/>
                <w:u w:val="none"/>
                <w:lang w:bidi="ar"/>
              </w:rPr>
              <w:t>学费</w:t>
            </w:r>
          </w:p>
          <w:p>
            <w:pPr>
              <w:widowControl/>
              <w:jc w:val="center"/>
              <w:textAlignment w:val="center"/>
              <w:rPr>
                <w:rFonts w:ascii="宋体" w:hAnsi="宋体" w:cs="宋体"/>
                <w:b/>
                <w:kern w:val="0"/>
                <w:szCs w:val="21"/>
                <w:u w:val="none"/>
              </w:rPr>
            </w:pPr>
            <w:r>
              <w:rPr>
                <w:rFonts w:hint="eastAsia" w:ascii="宋体" w:hAnsi="宋体" w:cs="宋体"/>
                <w:b/>
                <w:bCs/>
                <w:kern w:val="0"/>
                <w:szCs w:val="21"/>
                <w:u w:val="none"/>
                <w:lang w:bidi="ar"/>
              </w:rPr>
              <w:t>（元/年）</w:t>
            </w:r>
          </w:p>
        </w:tc>
      </w:tr>
      <w:tr>
        <w:tblPrEx>
          <w:tblCellMar>
            <w:top w:w="0" w:type="dxa"/>
            <w:left w:w="108" w:type="dxa"/>
            <w:bottom w:w="0" w:type="dxa"/>
            <w:right w:w="108" w:type="dxa"/>
          </w:tblCellMar>
        </w:tblPrEx>
        <w:trPr>
          <w:trHeight w:val="425" w:hRule="exact"/>
          <w:jc w:val="center"/>
        </w:trPr>
        <w:tc>
          <w:tcPr>
            <w:tcW w:w="1276" w:type="dxa"/>
            <w:tcBorders>
              <w:top w:val="nil"/>
              <w:left w:val="single" w:color="auto" w:sz="4" w:space="0"/>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z w:val="24"/>
                <w:szCs w:val="24"/>
                <w:u w:val="none"/>
              </w:rPr>
              <w:t>1</w:t>
            </w:r>
          </w:p>
        </w:tc>
        <w:tc>
          <w:tcPr>
            <w:tcW w:w="4961"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4"/>
                <w:sz w:val="24"/>
                <w:szCs w:val="24"/>
                <w:u w:val="none"/>
              </w:rPr>
              <w:t>光伏</w:t>
            </w:r>
            <w:r>
              <w:rPr>
                <w:rFonts w:hint="eastAsia" w:ascii="仿宋_GB2312" w:hAnsi="仿宋_GB2312" w:eastAsia="仿宋_GB2312" w:cs="仿宋_GB2312"/>
                <w:color w:val="000000"/>
                <w:spacing w:val="-2"/>
                <w:sz w:val="24"/>
                <w:szCs w:val="24"/>
                <w:u w:val="none"/>
              </w:rPr>
              <w:t>工程技术</w:t>
            </w:r>
          </w:p>
        </w:tc>
        <w:tc>
          <w:tcPr>
            <w:tcW w:w="985"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default"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kern w:val="2"/>
                <w:sz w:val="24"/>
                <w:szCs w:val="24"/>
                <w:u w:val="none"/>
                <w:lang w:val="en-US" w:eastAsia="zh-CN" w:bidi="ar-SA"/>
              </w:rPr>
              <w:t>166</w:t>
            </w:r>
          </w:p>
        </w:tc>
        <w:tc>
          <w:tcPr>
            <w:tcW w:w="1063"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2"/>
                <w:sz w:val="24"/>
                <w:szCs w:val="24"/>
                <w:u w:val="none"/>
              </w:rPr>
              <w:t>506</w:t>
            </w:r>
            <w:r>
              <w:rPr>
                <w:rFonts w:hint="eastAsia" w:ascii="仿宋_GB2312" w:hAnsi="仿宋_GB2312" w:eastAsia="仿宋_GB2312" w:cs="仿宋_GB2312"/>
                <w:color w:val="000000"/>
                <w:spacing w:val="-1"/>
                <w:sz w:val="24"/>
                <w:szCs w:val="24"/>
                <w:u w:val="none"/>
              </w:rPr>
              <w:t>0</w:t>
            </w:r>
          </w:p>
        </w:tc>
      </w:tr>
      <w:tr>
        <w:tblPrEx>
          <w:tblCellMar>
            <w:top w:w="0" w:type="dxa"/>
            <w:left w:w="108" w:type="dxa"/>
            <w:bottom w:w="0" w:type="dxa"/>
            <w:right w:w="108" w:type="dxa"/>
          </w:tblCellMar>
        </w:tblPrEx>
        <w:trPr>
          <w:trHeight w:val="425" w:hRule="exact"/>
          <w:jc w:val="center"/>
        </w:trPr>
        <w:tc>
          <w:tcPr>
            <w:tcW w:w="1276" w:type="dxa"/>
            <w:tcBorders>
              <w:top w:val="nil"/>
              <w:left w:val="single" w:color="auto" w:sz="4" w:space="0"/>
              <w:bottom w:val="single" w:color="auto" w:sz="4" w:space="0"/>
              <w:right w:val="single" w:color="auto" w:sz="4" w:space="0"/>
            </w:tcBorders>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z w:val="24"/>
                <w:szCs w:val="24"/>
                <w:u w:val="none"/>
              </w:rPr>
              <w:t>2</w:t>
            </w:r>
          </w:p>
        </w:tc>
        <w:tc>
          <w:tcPr>
            <w:tcW w:w="4961"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2"/>
                <w:sz w:val="24"/>
                <w:szCs w:val="24"/>
                <w:u w:val="none"/>
              </w:rPr>
              <w:t>太阳</w:t>
            </w:r>
            <w:r>
              <w:rPr>
                <w:rFonts w:hint="eastAsia" w:ascii="仿宋_GB2312" w:hAnsi="仿宋_GB2312" w:eastAsia="仿宋_GB2312" w:cs="仿宋_GB2312"/>
                <w:color w:val="000000"/>
                <w:spacing w:val="-1"/>
                <w:sz w:val="24"/>
                <w:szCs w:val="24"/>
                <w:u w:val="none"/>
              </w:rPr>
              <w:t>能光热技术与应用</w:t>
            </w:r>
          </w:p>
        </w:tc>
        <w:tc>
          <w:tcPr>
            <w:tcW w:w="985"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default"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kern w:val="2"/>
                <w:sz w:val="24"/>
                <w:szCs w:val="24"/>
                <w:u w:val="none"/>
                <w:lang w:val="en-US" w:eastAsia="zh-CN" w:bidi="ar-SA"/>
              </w:rPr>
              <w:t>54</w:t>
            </w:r>
          </w:p>
        </w:tc>
        <w:tc>
          <w:tcPr>
            <w:tcW w:w="1063"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1"/>
                <w:sz w:val="24"/>
                <w:szCs w:val="24"/>
                <w:u w:val="none"/>
              </w:rPr>
              <w:t>4600</w:t>
            </w:r>
          </w:p>
        </w:tc>
      </w:tr>
      <w:tr>
        <w:tblPrEx>
          <w:tblCellMar>
            <w:top w:w="0" w:type="dxa"/>
            <w:left w:w="108" w:type="dxa"/>
            <w:bottom w:w="0" w:type="dxa"/>
            <w:right w:w="108" w:type="dxa"/>
          </w:tblCellMar>
        </w:tblPrEx>
        <w:trPr>
          <w:trHeight w:val="425" w:hRule="exact"/>
          <w:jc w:val="center"/>
        </w:trPr>
        <w:tc>
          <w:tcPr>
            <w:tcW w:w="1276" w:type="dxa"/>
            <w:tcBorders>
              <w:top w:val="nil"/>
              <w:left w:val="single" w:color="auto" w:sz="4" w:space="0"/>
              <w:bottom w:val="single" w:color="auto" w:sz="4" w:space="0"/>
              <w:right w:val="single" w:color="auto" w:sz="4" w:space="0"/>
            </w:tcBorders>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z w:val="24"/>
                <w:szCs w:val="24"/>
                <w:u w:val="none"/>
              </w:rPr>
              <w:t>3</w:t>
            </w:r>
          </w:p>
        </w:tc>
        <w:tc>
          <w:tcPr>
            <w:tcW w:w="4961"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2"/>
                <w:sz w:val="24"/>
                <w:szCs w:val="24"/>
                <w:u w:val="none"/>
              </w:rPr>
              <w:t>风力发电</w:t>
            </w:r>
            <w:r>
              <w:rPr>
                <w:rFonts w:hint="eastAsia" w:ascii="仿宋_GB2312" w:hAnsi="仿宋_GB2312" w:eastAsia="仿宋_GB2312" w:cs="仿宋_GB2312"/>
                <w:color w:val="000000"/>
                <w:spacing w:val="-1"/>
                <w:sz w:val="24"/>
                <w:szCs w:val="24"/>
                <w:u w:val="none"/>
              </w:rPr>
              <w:t>工程技术</w:t>
            </w:r>
          </w:p>
        </w:tc>
        <w:tc>
          <w:tcPr>
            <w:tcW w:w="985"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default"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kern w:val="2"/>
                <w:sz w:val="24"/>
                <w:szCs w:val="24"/>
                <w:u w:val="none"/>
                <w:lang w:val="en-US" w:eastAsia="zh-CN" w:bidi="ar-SA"/>
              </w:rPr>
              <w:t>80</w:t>
            </w:r>
          </w:p>
        </w:tc>
        <w:tc>
          <w:tcPr>
            <w:tcW w:w="1063"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1"/>
                <w:sz w:val="24"/>
                <w:szCs w:val="24"/>
                <w:u w:val="none"/>
              </w:rPr>
              <w:t>4600</w:t>
            </w:r>
          </w:p>
        </w:tc>
      </w:tr>
      <w:tr>
        <w:tblPrEx>
          <w:tblCellMar>
            <w:top w:w="0" w:type="dxa"/>
            <w:left w:w="108" w:type="dxa"/>
            <w:bottom w:w="0" w:type="dxa"/>
            <w:right w:w="108" w:type="dxa"/>
          </w:tblCellMar>
        </w:tblPrEx>
        <w:trPr>
          <w:trHeight w:val="425" w:hRule="exact"/>
          <w:jc w:val="center"/>
        </w:trPr>
        <w:tc>
          <w:tcPr>
            <w:tcW w:w="1276" w:type="dxa"/>
            <w:tcBorders>
              <w:top w:val="nil"/>
              <w:left w:val="single" w:color="auto" w:sz="4" w:space="0"/>
              <w:bottom w:val="single" w:color="auto" w:sz="4" w:space="0"/>
              <w:right w:val="single" w:color="auto" w:sz="4" w:space="0"/>
            </w:tcBorders>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z w:val="24"/>
                <w:szCs w:val="24"/>
                <w:u w:val="none"/>
              </w:rPr>
              <w:t>4</w:t>
            </w:r>
          </w:p>
        </w:tc>
        <w:tc>
          <w:tcPr>
            <w:tcW w:w="4961"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2"/>
                <w:sz w:val="24"/>
                <w:szCs w:val="24"/>
                <w:u w:val="none"/>
              </w:rPr>
              <w:t>新能源</w:t>
            </w:r>
            <w:r>
              <w:rPr>
                <w:rFonts w:hint="eastAsia" w:ascii="仿宋_GB2312" w:hAnsi="仿宋_GB2312" w:eastAsia="仿宋_GB2312" w:cs="仿宋_GB2312"/>
                <w:color w:val="000000"/>
                <w:spacing w:val="-1"/>
                <w:sz w:val="24"/>
                <w:szCs w:val="24"/>
                <w:u w:val="none"/>
              </w:rPr>
              <w:t>汽车技术</w:t>
            </w:r>
          </w:p>
        </w:tc>
        <w:tc>
          <w:tcPr>
            <w:tcW w:w="985"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default"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kern w:val="2"/>
                <w:sz w:val="24"/>
                <w:szCs w:val="24"/>
                <w:u w:val="none"/>
                <w:lang w:val="en-US" w:eastAsia="zh-CN" w:bidi="ar-SA"/>
              </w:rPr>
              <w:t>113</w:t>
            </w:r>
          </w:p>
        </w:tc>
        <w:tc>
          <w:tcPr>
            <w:tcW w:w="1063"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1"/>
                <w:sz w:val="24"/>
                <w:szCs w:val="24"/>
                <w:u w:val="none"/>
              </w:rPr>
              <w:t>4600</w:t>
            </w:r>
          </w:p>
        </w:tc>
      </w:tr>
      <w:tr>
        <w:tblPrEx>
          <w:tblCellMar>
            <w:top w:w="0" w:type="dxa"/>
            <w:left w:w="108" w:type="dxa"/>
            <w:bottom w:w="0" w:type="dxa"/>
            <w:right w:w="108" w:type="dxa"/>
          </w:tblCellMar>
        </w:tblPrEx>
        <w:trPr>
          <w:trHeight w:val="425" w:hRule="exact"/>
          <w:jc w:val="center"/>
        </w:trPr>
        <w:tc>
          <w:tcPr>
            <w:tcW w:w="1276" w:type="dxa"/>
            <w:tcBorders>
              <w:top w:val="nil"/>
              <w:left w:val="single" w:color="auto" w:sz="4" w:space="0"/>
              <w:bottom w:val="single" w:color="auto" w:sz="4" w:space="0"/>
              <w:right w:val="single" w:color="auto" w:sz="4" w:space="0"/>
            </w:tcBorders>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z w:val="24"/>
                <w:szCs w:val="24"/>
                <w:u w:val="none"/>
              </w:rPr>
              <w:t>5</w:t>
            </w:r>
          </w:p>
        </w:tc>
        <w:tc>
          <w:tcPr>
            <w:tcW w:w="4961"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4"/>
                <w:sz w:val="24"/>
                <w:szCs w:val="24"/>
                <w:u w:val="none"/>
              </w:rPr>
              <w:t>工程造价</w:t>
            </w:r>
          </w:p>
        </w:tc>
        <w:tc>
          <w:tcPr>
            <w:tcW w:w="985"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default"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kern w:val="2"/>
                <w:sz w:val="24"/>
                <w:szCs w:val="24"/>
                <w:u w:val="none"/>
                <w:lang w:val="en-US" w:eastAsia="zh-CN" w:bidi="ar-SA"/>
              </w:rPr>
              <w:t>106</w:t>
            </w:r>
          </w:p>
        </w:tc>
        <w:tc>
          <w:tcPr>
            <w:tcW w:w="1063"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1"/>
                <w:sz w:val="24"/>
                <w:szCs w:val="24"/>
                <w:u w:val="none"/>
              </w:rPr>
              <w:t>4600</w:t>
            </w:r>
          </w:p>
        </w:tc>
      </w:tr>
      <w:tr>
        <w:tblPrEx>
          <w:tblCellMar>
            <w:top w:w="0" w:type="dxa"/>
            <w:left w:w="108" w:type="dxa"/>
            <w:bottom w:w="0" w:type="dxa"/>
            <w:right w:w="108" w:type="dxa"/>
          </w:tblCellMar>
        </w:tblPrEx>
        <w:trPr>
          <w:trHeight w:val="425" w:hRule="exact"/>
          <w:jc w:val="center"/>
        </w:trPr>
        <w:tc>
          <w:tcPr>
            <w:tcW w:w="1276" w:type="dxa"/>
            <w:tcBorders>
              <w:top w:val="nil"/>
              <w:left w:val="single" w:color="auto" w:sz="4" w:space="0"/>
              <w:bottom w:val="single" w:color="auto" w:sz="4" w:space="0"/>
              <w:right w:val="single" w:color="auto" w:sz="4" w:space="0"/>
            </w:tcBorders>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z w:val="24"/>
                <w:szCs w:val="24"/>
                <w:u w:val="none"/>
              </w:rPr>
              <w:t>6</w:t>
            </w:r>
          </w:p>
        </w:tc>
        <w:tc>
          <w:tcPr>
            <w:tcW w:w="4961"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2"/>
                <w:sz w:val="24"/>
                <w:szCs w:val="24"/>
                <w:u w:val="none"/>
              </w:rPr>
              <w:t>机电一体</w:t>
            </w:r>
            <w:r>
              <w:rPr>
                <w:rFonts w:hint="eastAsia" w:ascii="仿宋_GB2312" w:hAnsi="仿宋_GB2312" w:eastAsia="仿宋_GB2312" w:cs="仿宋_GB2312"/>
                <w:color w:val="000000"/>
                <w:spacing w:val="-1"/>
                <w:sz w:val="24"/>
                <w:szCs w:val="24"/>
                <w:u w:val="none"/>
              </w:rPr>
              <w:t>化技术</w:t>
            </w:r>
          </w:p>
        </w:tc>
        <w:tc>
          <w:tcPr>
            <w:tcW w:w="985"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default"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kern w:val="2"/>
                <w:sz w:val="24"/>
                <w:szCs w:val="24"/>
                <w:u w:val="none"/>
                <w:lang w:val="en-US" w:eastAsia="zh-CN" w:bidi="ar-SA"/>
              </w:rPr>
              <w:t>139</w:t>
            </w:r>
          </w:p>
        </w:tc>
        <w:tc>
          <w:tcPr>
            <w:tcW w:w="1063"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1"/>
                <w:sz w:val="24"/>
                <w:szCs w:val="24"/>
                <w:u w:val="none"/>
              </w:rPr>
              <w:t>4600</w:t>
            </w:r>
          </w:p>
        </w:tc>
      </w:tr>
      <w:tr>
        <w:tblPrEx>
          <w:tblCellMar>
            <w:top w:w="0" w:type="dxa"/>
            <w:left w:w="108" w:type="dxa"/>
            <w:bottom w:w="0" w:type="dxa"/>
            <w:right w:w="108" w:type="dxa"/>
          </w:tblCellMar>
        </w:tblPrEx>
        <w:trPr>
          <w:trHeight w:val="425" w:hRule="exact"/>
          <w:jc w:val="center"/>
        </w:trPr>
        <w:tc>
          <w:tcPr>
            <w:tcW w:w="1276" w:type="dxa"/>
            <w:tcBorders>
              <w:top w:val="nil"/>
              <w:left w:val="single" w:color="auto" w:sz="4" w:space="0"/>
              <w:bottom w:val="single" w:color="auto" w:sz="4" w:space="0"/>
              <w:right w:val="single" w:color="auto" w:sz="4" w:space="0"/>
            </w:tcBorders>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z w:val="24"/>
                <w:szCs w:val="24"/>
                <w:u w:val="none"/>
              </w:rPr>
              <w:t>7</w:t>
            </w:r>
          </w:p>
        </w:tc>
        <w:tc>
          <w:tcPr>
            <w:tcW w:w="4961"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2"/>
                <w:sz w:val="24"/>
                <w:szCs w:val="24"/>
                <w:u w:val="none"/>
              </w:rPr>
              <w:t>机械设计</w:t>
            </w:r>
            <w:r>
              <w:rPr>
                <w:rFonts w:hint="eastAsia" w:ascii="仿宋_GB2312" w:hAnsi="仿宋_GB2312" w:eastAsia="仿宋_GB2312" w:cs="仿宋_GB2312"/>
                <w:color w:val="000000"/>
                <w:spacing w:val="-1"/>
                <w:sz w:val="24"/>
                <w:szCs w:val="24"/>
                <w:u w:val="none"/>
              </w:rPr>
              <w:t>与制造</w:t>
            </w:r>
          </w:p>
        </w:tc>
        <w:tc>
          <w:tcPr>
            <w:tcW w:w="985"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default"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kern w:val="2"/>
                <w:sz w:val="24"/>
                <w:szCs w:val="24"/>
                <w:u w:val="none"/>
                <w:lang w:val="en-US" w:eastAsia="zh-CN" w:bidi="ar-SA"/>
              </w:rPr>
              <w:t>113</w:t>
            </w:r>
          </w:p>
        </w:tc>
        <w:tc>
          <w:tcPr>
            <w:tcW w:w="1063"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1"/>
                <w:sz w:val="24"/>
                <w:szCs w:val="24"/>
                <w:u w:val="none"/>
              </w:rPr>
              <w:t>4600</w:t>
            </w:r>
          </w:p>
        </w:tc>
      </w:tr>
      <w:tr>
        <w:tblPrEx>
          <w:tblCellMar>
            <w:top w:w="0" w:type="dxa"/>
            <w:left w:w="108" w:type="dxa"/>
            <w:bottom w:w="0" w:type="dxa"/>
            <w:right w:w="108" w:type="dxa"/>
          </w:tblCellMar>
        </w:tblPrEx>
        <w:trPr>
          <w:trHeight w:val="425" w:hRule="exact"/>
          <w:jc w:val="center"/>
        </w:trPr>
        <w:tc>
          <w:tcPr>
            <w:tcW w:w="1276" w:type="dxa"/>
            <w:tcBorders>
              <w:top w:val="nil"/>
              <w:left w:val="single" w:color="auto" w:sz="4" w:space="0"/>
              <w:bottom w:val="single" w:color="auto" w:sz="4" w:space="0"/>
              <w:right w:val="single" w:color="auto" w:sz="4" w:space="0"/>
            </w:tcBorders>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z w:val="24"/>
                <w:szCs w:val="24"/>
                <w:u w:val="none"/>
              </w:rPr>
              <w:t>8</w:t>
            </w:r>
          </w:p>
        </w:tc>
        <w:tc>
          <w:tcPr>
            <w:tcW w:w="4961"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4"/>
                <w:sz w:val="24"/>
                <w:szCs w:val="24"/>
                <w:u w:val="none"/>
              </w:rPr>
              <w:t>工</w:t>
            </w:r>
            <w:r>
              <w:rPr>
                <w:rFonts w:hint="eastAsia" w:ascii="仿宋_GB2312" w:hAnsi="仿宋_GB2312" w:eastAsia="仿宋_GB2312" w:cs="仿宋_GB2312"/>
                <w:color w:val="000000"/>
                <w:spacing w:val="-2"/>
                <w:sz w:val="24"/>
                <w:szCs w:val="24"/>
                <w:u w:val="none"/>
              </w:rPr>
              <w:t>业机器人技术</w:t>
            </w:r>
          </w:p>
        </w:tc>
        <w:tc>
          <w:tcPr>
            <w:tcW w:w="985"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default"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kern w:val="2"/>
                <w:sz w:val="24"/>
                <w:szCs w:val="24"/>
                <w:u w:val="none"/>
                <w:lang w:val="en-US" w:eastAsia="zh-CN" w:bidi="ar-SA"/>
              </w:rPr>
              <w:t>80</w:t>
            </w:r>
          </w:p>
        </w:tc>
        <w:tc>
          <w:tcPr>
            <w:tcW w:w="1063"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1"/>
                <w:sz w:val="24"/>
                <w:szCs w:val="24"/>
                <w:u w:val="none"/>
              </w:rPr>
              <w:t>4600</w:t>
            </w:r>
          </w:p>
        </w:tc>
      </w:tr>
      <w:tr>
        <w:tblPrEx>
          <w:tblCellMar>
            <w:top w:w="0" w:type="dxa"/>
            <w:left w:w="108" w:type="dxa"/>
            <w:bottom w:w="0" w:type="dxa"/>
            <w:right w:w="108" w:type="dxa"/>
          </w:tblCellMar>
        </w:tblPrEx>
        <w:trPr>
          <w:trHeight w:val="425" w:hRule="exact"/>
          <w:jc w:val="center"/>
        </w:trPr>
        <w:tc>
          <w:tcPr>
            <w:tcW w:w="1276" w:type="dxa"/>
            <w:tcBorders>
              <w:top w:val="nil"/>
              <w:left w:val="single" w:color="auto" w:sz="4" w:space="0"/>
              <w:bottom w:val="single" w:color="auto" w:sz="4" w:space="0"/>
              <w:right w:val="single" w:color="auto" w:sz="4" w:space="0"/>
            </w:tcBorders>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z w:val="24"/>
                <w:szCs w:val="24"/>
                <w:u w:val="none"/>
              </w:rPr>
              <w:t>9</w:t>
            </w:r>
          </w:p>
        </w:tc>
        <w:tc>
          <w:tcPr>
            <w:tcW w:w="4961"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8"/>
                <w:sz w:val="24"/>
                <w:szCs w:val="24"/>
                <w:u w:val="none"/>
              </w:rPr>
              <w:t>电</w:t>
            </w:r>
            <w:r>
              <w:rPr>
                <w:rFonts w:hint="eastAsia" w:ascii="仿宋_GB2312" w:hAnsi="仿宋_GB2312" w:eastAsia="仿宋_GB2312" w:cs="仿宋_GB2312"/>
                <w:color w:val="000000"/>
                <w:spacing w:val="-6"/>
                <w:sz w:val="24"/>
                <w:szCs w:val="24"/>
                <w:u w:val="none"/>
              </w:rPr>
              <w:t>气</w:t>
            </w:r>
            <w:r>
              <w:rPr>
                <w:rFonts w:hint="eastAsia" w:ascii="仿宋_GB2312" w:hAnsi="仿宋_GB2312" w:eastAsia="仿宋_GB2312" w:cs="仿宋_GB2312"/>
                <w:color w:val="000000"/>
                <w:spacing w:val="-4"/>
                <w:sz w:val="24"/>
                <w:szCs w:val="24"/>
                <w:u w:val="none"/>
              </w:rPr>
              <w:t>自动化技术</w:t>
            </w:r>
          </w:p>
        </w:tc>
        <w:tc>
          <w:tcPr>
            <w:tcW w:w="985"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default"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kern w:val="2"/>
                <w:sz w:val="24"/>
                <w:szCs w:val="24"/>
                <w:u w:val="none"/>
                <w:lang w:val="en-US" w:eastAsia="zh-CN" w:bidi="ar-SA"/>
              </w:rPr>
              <w:t>113</w:t>
            </w:r>
          </w:p>
        </w:tc>
        <w:tc>
          <w:tcPr>
            <w:tcW w:w="1063"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1"/>
                <w:sz w:val="24"/>
                <w:szCs w:val="24"/>
                <w:u w:val="none"/>
              </w:rPr>
              <w:t>4600</w:t>
            </w:r>
          </w:p>
        </w:tc>
      </w:tr>
      <w:tr>
        <w:tblPrEx>
          <w:tblCellMar>
            <w:top w:w="0" w:type="dxa"/>
            <w:left w:w="108" w:type="dxa"/>
            <w:bottom w:w="0" w:type="dxa"/>
            <w:right w:w="108" w:type="dxa"/>
          </w:tblCellMar>
        </w:tblPrEx>
        <w:trPr>
          <w:trHeight w:val="425" w:hRule="exact"/>
          <w:jc w:val="center"/>
        </w:trPr>
        <w:tc>
          <w:tcPr>
            <w:tcW w:w="1276" w:type="dxa"/>
            <w:tcBorders>
              <w:top w:val="single" w:color="auto" w:sz="4" w:space="0"/>
              <w:left w:val="single" w:color="auto" w:sz="4" w:space="0"/>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6"/>
                <w:sz w:val="24"/>
                <w:szCs w:val="24"/>
                <w:u w:val="none"/>
              </w:rPr>
              <w:t>1</w:t>
            </w:r>
            <w:r>
              <w:rPr>
                <w:rFonts w:hint="eastAsia" w:ascii="仿宋_GB2312" w:hAnsi="仿宋_GB2312" w:eastAsia="仿宋_GB2312" w:cs="仿宋_GB2312"/>
                <w:color w:val="000000"/>
                <w:spacing w:val="-5"/>
                <w:sz w:val="24"/>
                <w:szCs w:val="24"/>
                <w:u w:val="none"/>
              </w:rPr>
              <w:t>0</w:t>
            </w:r>
          </w:p>
        </w:tc>
        <w:tc>
          <w:tcPr>
            <w:tcW w:w="4961" w:type="dxa"/>
            <w:tcBorders>
              <w:top w:val="single" w:color="auto" w:sz="4" w:space="0"/>
              <w:left w:val="single" w:color="auto" w:sz="4" w:space="0"/>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2"/>
                <w:sz w:val="24"/>
                <w:szCs w:val="24"/>
                <w:u w:val="none"/>
              </w:rPr>
              <w:t>无人机应用技</w:t>
            </w:r>
            <w:r>
              <w:rPr>
                <w:rFonts w:hint="eastAsia" w:ascii="仿宋_GB2312" w:hAnsi="仿宋_GB2312" w:eastAsia="仿宋_GB2312" w:cs="仿宋_GB2312"/>
                <w:color w:val="000000"/>
                <w:spacing w:val="-1"/>
                <w:sz w:val="24"/>
                <w:szCs w:val="24"/>
                <w:u w:val="none"/>
              </w:rPr>
              <w:t>术</w:t>
            </w:r>
          </w:p>
        </w:tc>
        <w:tc>
          <w:tcPr>
            <w:tcW w:w="985"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default"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kern w:val="2"/>
                <w:sz w:val="24"/>
                <w:szCs w:val="24"/>
                <w:u w:val="none"/>
                <w:lang w:val="en-US" w:eastAsia="zh-CN" w:bidi="ar-SA"/>
              </w:rPr>
              <w:t>54</w:t>
            </w:r>
          </w:p>
        </w:tc>
        <w:tc>
          <w:tcPr>
            <w:tcW w:w="1063"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1"/>
                <w:sz w:val="24"/>
                <w:szCs w:val="24"/>
                <w:u w:val="none"/>
              </w:rPr>
              <w:t>4600</w:t>
            </w:r>
          </w:p>
        </w:tc>
      </w:tr>
      <w:tr>
        <w:tblPrEx>
          <w:tblCellMar>
            <w:top w:w="0" w:type="dxa"/>
            <w:left w:w="108" w:type="dxa"/>
            <w:bottom w:w="0" w:type="dxa"/>
            <w:right w:w="108" w:type="dxa"/>
          </w:tblCellMar>
        </w:tblPrEx>
        <w:trPr>
          <w:trHeight w:val="425" w:hRule="exact"/>
          <w:jc w:val="center"/>
        </w:trPr>
        <w:tc>
          <w:tcPr>
            <w:tcW w:w="1276" w:type="dxa"/>
            <w:tcBorders>
              <w:top w:val="single" w:color="auto" w:sz="4" w:space="0"/>
              <w:left w:val="single" w:color="auto" w:sz="4" w:space="0"/>
              <w:bottom w:val="single" w:color="auto" w:sz="4" w:space="0"/>
              <w:right w:val="single" w:color="auto" w:sz="4" w:space="0"/>
            </w:tcBorders>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6"/>
                <w:sz w:val="24"/>
                <w:szCs w:val="24"/>
                <w:u w:val="none"/>
              </w:rPr>
              <w:t>1</w:t>
            </w:r>
            <w:r>
              <w:rPr>
                <w:rFonts w:hint="eastAsia" w:ascii="仿宋_GB2312" w:hAnsi="仿宋_GB2312" w:eastAsia="仿宋_GB2312" w:cs="仿宋_GB2312"/>
                <w:color w:val="000000"/>
                <w:spacing w:val="-5"/>
                <w:sz w:val="24"/>
                <w:szCs w:val="24"/>
                <w:u w:val="none"/>
              </w:rPr>
              <w:t>1</w:t>
            </w:r>
          </w:p>
        </w:tc>
        <w:tc>
          <w:tcPr>
            <w:tcW w:w="4961" w:type="dxa"/>
            <w:tcBorders>
              <w:top w:val="single" w:color="auto" w:sz="4" w:space="0"/>
              <w:left w:val="single" w:color="auto" w:sz="4" w:space="0"/>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10"/>
                <w:sz w:val="24"/>
                <w:szCs w:val="24"/>
                <w:u w:val="none"/>
              </w:rPr>
              <w:t>电</w:t>
            </w:r>
            <w:r>
              <w:rPr>
                <w:rFonts w:hint="eastAsia" w:ascii="仿宋_GB2312" w:hAnsi="仿宋_GB2312" w:eastAsia="仿宋_GB2312" w:cs="仿宋_GB2312"/>
                <w:color w:val="000000"/>
                <w:spacing w:val="-8"/>
                <w:sz w:val="24"/>
                <w:szCs w:val="24"/>
                <w:u w:val="none"/>
              </w:rPr>
              <w:t>子商务</w:t>
            </w:r>
          </w:p>
        </w:tc>
        <w:tc>
          <w:tcPr>
            <w:tcW w:w="985"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default"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kern w:val="2"/>
                <w:sz w:val="24"/>
                <w:szCs w:val="24"/>
                <w:u w:val="none"/>
                <w:lang w:val="en-US" w:eastAsia="zh-CN" w:bidi="ar-SA"/>
              </w:rPr>
              <w:t>161</w:t>
            </w:r>
          </w:p>
        </w:tc>
        <w:tc>
          <w:tcPr>
            <w:tcW w:w="1063"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2"/>
                <w:sz w:val="24"/>
                <w:szCs w:val="24"/>
                <w:u w:val="none"/>
              </w:rPr>
              <w:t>350</w:t>
            </w:r>
            <w:r>
              <w:rPr>
                <w:rFonts w:hint="eastAsia" w:ascii="仿宋_GB2312" w:hAnsi="仿宋_GB2312" w:eastAsia="仿宋_GB2312" w:cs="仿宋_GB2312"/>
                <w:color w:val="000000"/>
                <w:spacing w:val="-1"/>
                <w:sz w:val="24"/>
                <w:szCs w:val="24"/>
                <w:u w:val="none"/>
              </w:rPr>
              <w:t>0</w:t>
            </w:r>
          </w:p>
        </w:tc>
      </w:tr>
      <w:tr>
        <w:tblPrEx>
          <w:tblCellMar>
            <w:top w:w="0" w:type="dxa"/>
            <w:left w:w="108" w:type="dxa"/>
            <w:bottom w:w="0" w:type="dxa"/>
            <w:right w:w="108" w:type="dxa"/>
          </w:tblCellMar>
        </w:tblPrEx>
        <w:trPr>
          <w:trHeight w:val="425" w:hRule="exact"/>
          <w:jc w:val="center"/>
        </w:trPr>
        <w:tc>
          <w:tcPr>
            <w:tcW w:w="1276" w:type="dxa"/>
            <w:tcBorders>
              <w:top w:val="single" w:color="auto" w:sz="4" w:space="0"/>
              <w:left w:val="single" w:color="auto" w:sz="4" w:space="0"/>
              <w:bottom w:val="single" w:color="auto" w:sz="4" w:space="0"/>
              <w:right w:val="single" w:color="auto" w:sz="4" w:space="0"/>
            </w:tcBorders>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6"/>
                <w:sz w:val="24"/>
                <w:szCs w:val="24"/>
                <w:u w:val="none"/>
              </w:rPr>
              <w:t>1</w:t>
            </w:r>
            <w:r>
              <w:rPr>
                <w:rFonts w:hint="eastAsia" w:ascii="仿宋_GB2312" w:hAnsi="仿宋_GB2312" w:eastAsia="仿宋_GB2312" w:cs="仿宋_GB2312"/>
                <w:color w:val="000000"/>
                <w:spacing w:val="-5"/>
                <w:sz w:val="24"/>
                <w:szCs w:val="24"/>
                <w:u w:val="none"/>
              </w:rPr>
              <w:t>2</w:t>
            </w:r>
          </w:p>
        </w:tc>
        <w:tc>
          <w:tcPr>
            <w:tcW w:w="4961" w:type="dxa"/>
            <w:tcBorders>
              <w:top w:val="single" w:color="auto" w:sz="4" w:space="0"/>
              <w:left w:val="single" w:color="auto" w:sz="4" w:space="0"/>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3"/>
                <w:sz w:val="24"/>
                <w:szCs w:val="24"/>
                <w:u w:val="none"/>
              </w:rPr>
              <w:t>大</w:t>
            </w:r>
            <w:r>
              <w:rPr>
                <w:rFonts w:hint="eastAsia" w:ascii="仿宋_GB2312" w:hAnsi="仿宋_GB2312" w:eastAsia="仿宋_GB2312" w:cs="仿宋_GB2312"/>
                <w:color w:val="000000"/>
                <w:spacing w:val="-2"/>
                <w:sz w:val="24"/>
                <w:szCs w:val="24"/>
                <w:u w:val="none"/>
              </w:rPr>
              <w:t>数据与会计</w:t>
            </w:r>
          </w:p>
        </w:tc>
        <w:tc>
          <w:tcPr>
            <w:tcW w:w="985"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default"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kern w:val="2"/>
                <w:sz w:val="24"/>
                <w:szCs w:val="24"/>
                <w:u w:val="none"/>
                <w:lang w:val="en-US" w:eastAsia="zh-CN" w:bidi="ar-SA"/>
              </w:rPr>
              <w:t>134</w:t>
            </w:r>
          </w:p>
        </w:tc>
        <w:tc>
          <w:tcPr>
            <w:tcW w:w="1063"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2"/>
                <w:sz w:val="24"/>
                <w:szCs w:val="24"/>
                <w:u w:val="none"/>
              </w:rPr>
              <w:t>350</w:t>
            </w:r>
            <w:r>
              <w:rPr>
                <w:rFonts w:hint="eastAsia" w:ascii="仿宋_GB2312" w:hAnsi="仿宋_GB2312" w:eastAsia="仿宋_GB2312" w:cs="仿宋_GB2312"/>
                <w:color w:val="000000"/>
                <w:spacing w:val="-1"/>
                <w:sz w:val="24"/>
                <w:szCs w:val="24"/>
                <w:u w:val="none"/>
              </w:rPr>
              <w:t>0</w:t>
            </w:r>
          </w:p>
        </w:tc>
      </w:tr>
      <w:tr>
        <w:tblPrEx>
          <w:tblCellMar>
            <w:top w:w="0" w:type="dxa"/>
            <w:left w:w="108" w:type="dxa"/>
            <w:bottom w:w="0" w:type="dxa"/>
            <w:right w:w="108" w:type="dxa"/>
          </w:tblCellMar>
        </w:tblPrEx>
        <w:trPr>
          <w:trHeight w:val="425" w:hRule="exact"/>
          <w:jc w:val="center"/>
        </w:trPr>
        <w:tc>
          <w:tcPr>
            <w:tcW w:w="1276" w:type="dxa"/>
            <w:tcBorders>
              <w:top w:val="single" w:color="auto" w:sz="4" w:space="0"/>
              <w:left w:val="single" w:color="auto" w:sz="4" w:space="0"/>
              <w:bottom w:val="single" w:color="auto" w:sz="4" w:space="0"/>
              <w:right w:val="single" w:color="auto" w:sz="4" w:space="0"/>
            </w:tcBorders>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6"/>
                <w:sz w:val="24"/>
                <w:szCs w:val="24"/>
                <w:u w:val="none"/>
              </w:rPr>
              <w:t>1</w:t>
            </w:r>
            <w:r>
              <w:rPr>
                <w:rFonts w:hint="eastAsia" w:ascii="仿宋_GB2312" w:hAnsi="仿宋_GB2312" w:eastAsia="仿宋_GB2312" w:cs="仿宋_GB2312"/>
                <w:color w:val="000000"/>
                <w:spacing w:val="-5"/>
                <w:sz w:val="24"/>
                <w:szCs w:val="24"/>
                <w:u w:val="none"/>
              </w:rPr>
              <w:t>3</w:t>
            </w:r>
          </w:p>
        </w:tc>
        <w:tc>
          <w:tcPr>
            <w:tcW w:w="4961" w:type="dxa"/>
            <w:tcBorders>
              <w:top w:val="single" w:color="auto" w:sz="4" w:space="0"/>
              <w:left w:val="single" w:color="auto" w:sz="4" w:space="0"/>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4"/>
                <w:sz w:val="24"/>
                <w:szCs w:val="24"/>
                <w:u w:val="none"/>
              </w:rPr>
              <w:t>工商</w:t>
            </w:r>
            <w:r>
              <w:rPr>
                <w:rFonts w:hint="eastAsia" w:ascii="仿宋_GB2312" w:hAnsi="仿宋_GB2312" w:eastAsia="仿宋_GB2312" w:cs="仿宋_GB2312"/>
                <w:color w:val="000000"/>
                <w:spacing w:val="-2"/>
                <w:sz w:val="24"/>
                <w:szCs w:val="24"/>
                <w:u w:val="none"/>
              </w:rPr>
              <w:t>企业管理</w:t>
            </w:r>
          </w:p>
        </w:tc>
        <w:tc>
          <w:tcPr>
            <w:tcW w:w="985"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default"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kern w:val="2"/>
                <w:sz w:val="24"/>
                <w:szCs w:val="24"/>
                <w:u w:val="none"/>
                <w:lang w:val="en-US" w:eastAsia="zh-CN" w:bidi="ar-SA"/>
              </w:rPr>
              <w:t>80</w:t>
            </w:r>
          </w:p>
        </w:tc>
        <w:tc>
          <w:tcPr>
            <w:tcW w:w="1063"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2"/>
                <w:sz w:val="24"/>
                <w:szCs w:val="24"/>
                <w:u w:val="none"/>
              </w:rPr>
              <w:t>350</w:t>
            </w:r>
            <w:r>
              <w:rPr>
                <w:rFonts w:hint="eastAsia" w:ascii="仿宋_GB2312" w:hAnsi="仿宋_GB2312" w:eastAsia="仿宋_GB2312" w:cs="仿宋_GB2312"/>
                <w:color w:val="000000"/>
                <w:spacing w:val="-1"/>
                <w:sz w:val="24"/>
                <w:szCs w:val="24"/>
                <w:u w:val="none"/>
              </w:rPr>
              <w:t>0</w:t>
            </w:r>
          </w:p>
        </w:tc>
      </w:tr>
      <w:tr>
        <w:tblPrEx>
          <w:tblCellMar>
            <w:top w:w="0" w:type="dxa"/>
            <w:left w:w="108" w:type="dxa"/>
            <w:bottom w:w="0" w:type="dxa"/>
            <w:right w:w="108" w:type="dxa"/>
          </w:tblCellMar>
        </w:tblPrEx>
        <w:trPr>
          <w:trHeight w:val="425" w:hRule="exact"/>
          <w:jc w:val="center"/>
        </w:trPr>
        <w:tc>
          <w:tcPr>
            <w:tcW w:w="1276" w:type="dxa"/>
            <w:tcBorders>
              <w:top w:val="single" w:color="auto" w:sz="4" w:space="0"/>
              <w:left w:val="single" w:color="auto" w:sz="4" w:space="0"/>
              <w:bottom w:val="single" w:color="auto" w:sz="4" w:space="0"/>
              <w:right w:val="single" w:color="auto" w:sz="4" w:space="0"/>
            </w:tcBorders>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6"/>
                <w:sz w:val="24"/>
                <w:szCs w:val="24"/>
                <w:u w:val="none"/>
              </w:rPr>
              <w:t>1</w:t>
            </w:r>
            <w:r>
              <w:rPr>
                <w:rFonts w:hint="eastAsia" w:ascii="仿宋_GB2312" w:hAnsi="仿宋_GB2312" w:eastAsia="仿宋_GB2312" w:cs="仿宋_GB2312"/>
                <w:color w:val="000000"/>
                <w:spacing w:val="-5"/>
                <w:sz w:val="24"/>
                <w:szCs w:val="24"/>
                <w:u w:val="none"/>
              </w:rPr>
              <w:t>4</w:t>
            </w:r>
          </w:p>
        </w:tc>
        <w:tc>
          <w:tcPr>
            <w:tcW w:w="4961" w:type="dxa"/>
            <w:tcBorders>
              <w:top w:val="single" w:color="auto" w:sz="4" w:space="0"/>
              <w:left w:val="single" w:color="auto" w:sz="4" w:space="0"/>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4"/>
                <w:sz w:val="24"/>
                <w:szCs w:val="24"/>
                <w:u w:val="none"/>
                <w:lang w:val="en-US" w:eastAsia="zh-CN"/>
              </w:rPr>
              <w:t>室内艺术设计</w:t>
            </w:r>
          </w:p>
        </w:tc>
        <w:tc>
          <w:tcPr>
            <w:tcW w:w="985"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default"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kern w:val="2"/>
                <w:sz w:val="24"/>
                <w:szCs w:val="24"/>
                <w:u w:val="none"/>
                <w:lang w:val="en-US" w:eastAsia="zh-CN" w:bidi="ar-SA"/>
              </w:rPr>
              <w:t>107</w:t>
            </w:r>
          </w:p>
        </w:tc>
        <w:tc>
          <w:tcPr>
            <w:tcW w:w="1063" w:type="dxa"/>
            <w:tcBorders>
              <w:top w:val="nil"/>
              <w:left w:val="nil"/>
              <w:bottom w:val="single" w:color="auto" w:sz="4" w:space="0"/>
              <w:right w:val="single" w:color="auto" w:sz="4" w:space="0"/>
            </w:tcBorders>
            <w:noWrap/>
            <w:vAlign w:val="center"/>
          </w:tcPr>
          <w:p>
            <w:pPr>
              <w:widowControl/>
              <w:kinsoku w:val="0"/>
              <w:autoSpaceDE w:val="0"/>
              <w:autoSpaceDN w:val="0"/>
              <w:adjustRightInd w:val="0"/>
              <w:snapToGrid w:val="0"/>
              <w:spacing w:beforeLines="0" w:afterLines="0"/>
              <w:jc w:val="center"/>
              <w:textAlignment w:val="baseline"/>
              <w:rPr>
                <w:rFonts w:hint="eastAsia" w:ascii="仿宋_GB2312" w:hAnsi="仿宋_GB2312" w:eastAsia="仿宋_GB2312" w:cs="仿宋_GB2312"/>
                <w:color w:val="000000"/>
                <w:kern w:val="2"/>
                <w:sz w:val="24"/>
                <w:szCs w:val="24"/>
                <w:u w:val="none"/>
                <w:lang w:val="en-US" w:eastAsia="zh-CN" w:bidi="ar-SA"/>
              </w:rPr>
            </w:pPr>
            <w:r>
              <w:rPr>
                <w:rFonts w:hint="eastAsia" w:ascii="仿宋_GB2312" w:hAnsi="仿宋_GB2312" w:eastAsia="仿宋_GB2312" w:cs="仿宋_GB2312"/>
                <w:color w:val="000000"/>
                <w:spacing w:val="-2"/>
                <w:sz w:val="24"/>
                <w:szCs w:val="24"/>
                <w:u w:val="none"/>
              </w:rPr>
              <w:t>7500</w:t>
            </w:r>
          </w:p>
        </w:tc>
      </w:tr>
      <w:tr>
        <w:tblPrEx>
          <w:tblCellMar>
            <w:top w:w="0" w:type="dxa"/>
            <w:left w:w="108" w:type="dxa"/>
            <w:bottom w:w="0" w:type="dxa"/>
            <w:right w:w="108" w:type="dxa"/>
          </w:tblCellMar>
        </w:tblPrEx>
        <w:trPr>
          <w:trHeight w:val="481" w:hRule="exact"/>
          <w:jc w:val="center"/>
        </w:trPr>
        <w:tc>
          <w:tcPr>
            <w:tcW w:w="8285" w:type="dxa"/>
            <w:gridSpan w:val="4"/>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b/>
                <w:szCs w:val="21"/>
                <w:u w:val="none"/>
              </w:rPr>
            </w:pPr>
            <w:r>
              <w:rPr>
                <w:rFonts w:hint="eastAsia" w:ascii="仿宋_GB2312" w:hAnsi="仿宋_GB2312" w:eastAsia="仿宋_GB2312" w:cs="仿宋_GB2312"/>
                <w:color w:val="000000" w:themeColor="text1"/>
                <w:spacing w:val="-6"/>
                <w:sz w:val="24"/>
                <w:szCs w:val="24"/>
                <w:u w:val="none"/>
                <w:lang w:eastAsia="zh-CN"/>
                <w14:textFill>
                  <w14:solidFill>
                    <w14:schemeClr w14:val="tx1"/>
                  </w14:solidFill>
                </w14:textFill>
              </w:rPr>
              <w:t>合计：</w:t>
            </w:r>
            <w:r>
              <w:rPr>
                <w:rFonts w:hint="eastAsia" w:ascii="仿宋_GB2312" w:hAnsi="仿宋_GB2312" w:eastAsia="仿宋_GB2312" w:cs="仿宋_GB2312"/>
                <w:color w:val="000000" w:themeColor="text1"/>
                <w:spacing w:val="-6"/>
                <w:sz w:val="24"/>
                <w:szCs w:val="24"/>
                <w:u w:val="none"/>
                <w14:textFill>
                  <w14:solidFill>
                    <w14:schemeClr w14:val="tx1"/>
                  </w14:solidFill>
                </w14:textFill>
              </w:rPr>
              <w:t>1</w:t>
            </w:r>
            <w:r>
              <w:rPr>
                <w:rFonts w:hint="eastAsia" w:ascii="仿宋_GB2312" w:hAnsi="仿宋_GB2312" w:eastAsia="仿宋_GB2312" w:cs="仿宋_GB2312"/>
                <w:color w:val="000000" w:themeColor="text1"/>
                <w:spacing w:val="-5"/>
                <w:sz w:val="24"/>
                <w:szCs w:val="24"/>
                <w:u w:val="none"/>
                <w:lang w:val="en-US" w:eastAsia="zh-CN"/>
                <w14:textFill>
                  <w14:solidFill>
                    <w14:schemeClr w14:val="tx1"/>
                  </w14:solidFill>
                </w14:textFill>
              </w:rPr>
              <w:t>500</w:t>
            </w:r>
            <w:r>
              <w:rPr>
                <w:rFonts w:hint="eastAsia" w:ascii="仿宋_GB2312" w:hAnsi="仿宋_GB2312" w:eastAsia="仿宋_GB2312" w:cs="仿宋_GB2312"/>
                <w:color w:val="000000" w:themeColor="text1"/>
                <w:spacing w:val="-5"/>
                <w:sz w:val="24"/>
                <w:szCs w:val="24"/>
                <w:u w:val="none"/>
                <w:lang w:eastAsia="zh-CN"/>
                <w14:textFill>
                  <w14:solidFill>
                    <w14:schemeClr w14:val="tx1"/>
                  </w14:solidFill>
                </w14:textFill>
              </w:rPr>
              <w:t>（含退役军人</w:t>
            </w:r>
            <w:r>
              <w:rPr>
                <w:rFonts w:hint="eastAsia" w:ascii="仿宋_GB2312" w:hAnsi="仿宋_GB2312" w:eastAsia="仿宋_GB2312" w:cs="仿宋_GB2312"/>
                <w:color w:val="000000" w:themeColor="text1"/>
                <w:spacing w:val="-5"/>
                <w:sz w:val="24"/>
                <w:szCs w:val="24"/>
                <w:u w:val="none"/>
                <w:lang w:val="en-US" w:eastAsia="zh-CN"/>
                <w14:textFill>
                  <w14:solidFill>
                    <w14:schemeClr w14:val="tx1"/>
                  </w14:solidFill>
                </w14:textFill>
              </w:rPr>
              <w:t>10人</w:t>
            </w:r>
            <w:r>
              <w:rPr>
                <w:rFonts w:hint="eastAsia" w:ascii="仿宋_GB2312" w:hAnsi="仿宋_GB2312" w:eastAsia="仿宋_GB2312" w:cs="仿宋_GB2312"/>
                <w:color w:val="000000" w:themeColor="text1"/>
                <w:spacing w:val="-5"/>
                <w:sz w:val="24"/>
                <w:szCs w:val="24"/>
                <w:u w:val="none"/>
                <w:lang w:eastAsia="zh-CN"/>
                <w14:textFill>
                  <w14:solidFill>
                    <w14:schemeClr w14:val="tx1"/>
                  </w14:solidFill>
                </w14:textFill>
              </w:rPr>
              <w:t>）</w:t>
            </w:r>
          </w:p>
        </w:tc>
      </w:tr>
    </w:tbl>
    <w:p>
      <w:pPr>
        <w:widowControl/>
        <w:spacing w:line="500" w:lineRule="exact"/>
        <w:ind w:firstLine="562" w:firstLineChars="200"/>
        <w:jc w:val="left"/>
        <w:rPr>
          <w:rFonts w:hint="eastAsia" w:ascii="仿宋" w:hAnsi="仿宋" w:eastAsia="仿宋" w:cs="宋体"/>
          <w:kern w:val="0"/>
          <w:sz w:val="28"/>
          <w:u w:val="none"/>
          <w:lang w:val="en-US" w:eastAsia="zh-CN"/>
        </w:rPr>
      </w:pPr>
      <w:r>
        <w:rPr>
          <w:rFonts w:hint="eastAsia" w:ascii="等线" w:hAnsi="等线" w:eastAsia="仿宋" w:cs="仿宋"/>
          <w:b/>
          <w:bCs/>
          <w:sz w:val="28"/>
          <w:szCs w:val="28"/>
          <w:u w:val="none"/>
          <w:lang w:val="en-US" w:eastAsia="zh-CN"/>
        </w:rPr>
        <w:t xml:space="preserve">第十三条  </w:t>
      </w:r>
      <w:r>
        <w:rPr>
          <w:rFonts w:hint="eastAsia" w:ascii="仿宋" w:hAnsi="仿宋" w:eastAsia="仿宋" w:cs="宋体"/>
          <w:kern w:val="0"/>
          <w:sz w:val="28"/>
          <w:u w:val="none"/>
          <w:lang w:val="en-US" w:eastAsia="zh-CN"/>
        </w:rPr>
        <w:t>单</w:t>
      </w:r>
      <w:r>
        <w:rPr>
          <w:rFonts w:hint="eastAsia" w:ascii="仿宋" w:hAnsi="仿宋" w:eastAsia="仿宋" w:cs="宋体"/>
          <w:kern w:val="0"/>
          <w:sz w:val="28"/>
          <w:u w:val="none"/>
        </w:rPr>
        <w:t>列计划</w:t>
      </w:r>
      <w:r>
        <w:rPr>
          <w:rFonts w:hint="eastAsia" w:ascii="仿宋" w:hAnsi="仿宋" w:eastAsia="仿宋" w:cs="宋体"/>
          <w:kern w:val="0"/>
          <w:sz w:val="28"/>
          <w:u w:val="none"/>
          <w:lang w:val="en-US" w:eastAsia="zh-CN"/>
        </w:rPr>
        <w:t>及专业说明。根据省教育厅政策规定，单列计划纳入我校单招总计划，且均包含在各相关专业的招生计划内，未录满的计划自动转为普通类计划。</w:t>
      </w:r>
    </w:p>
    <w:p>
      <w:pPr>
        <w:widowControl/>
        <w:spacing w:line="500" w:lineRule="exact"/>
        <w:ind w:firstLine="560" w:firstLineChars="200"/>
        <w:jc w:val="left"/>
        <w:rPr>
          <w:rFonts w:hint="eastAsia" w:ascii="仿宋" w:hAnsi="仿宋" w:eastAsia="仿宋" w:cs="宋体"/>
          <w:kern w:val="0"/>
          <w:sz w:val="28"/>
          <w:u w:val="none"/>
          <w:lang w:val="en-US" w:eastAsia="zh-CN"/>
        </w:rPr>
      </w:pPr>
      <w:r>
        <w:rPr>
          <w:rFonts w:hint="eastAsia" w:ascii="仿宋" w:hAnsi="仿宋" w:eastAsia="仿宋" w:cs="宋体"/>
          <w:kern w:val="0"/>
          <w:sz w:val="28"/>
          <w:u w:val="none"/>
          <w:lang w:val="en-US" w:eastAsia="zh-CN"/>
        </w:rPr>
        <w:t>退役军人计划</w:t>
      </w:r>
      <w:r>
        <w:rPr>
          <w:rFonts w:hint="eastAsia" w:ascii="等线" w:hAnsi="等线" w:eastAsia="仿宋" w:cs="仿宋"/>
          <w:sz w:val="28"/>
          <w:szCs w:val="28"/>
          <w:u w:val="none"/>
          <w:lang w:val="en-US" w:eastAsia="zh-CN"/>
        </w:rPr>
        <w:t>10人，考生</w:t>
      </w:r>
      <w:r>
        <w:rPr>
          <w:rFonts w:hint="eastAsia" w:ascii="仿宋" w:hAnsi="仿宋" w:eastAsia="仿宋" w:cs="宋体"/>
          <w:kern w:val="0"/>
          <w:sz w:val="28"/>
          <w:u w:val="none"/>
          <w:lang w:val="en-US" w:eastAsia="zh-CN"/>
        </w:rPr>
        <w:t>可在上表专业范围内自行选择报考，但每个专业最多录取5人。</w:t>
      </w:r>
    </w:p>
    <w:p>
      <w:pPr>
        <w:numPr>
          <w:ilvl w:val="0"/>
          <w:numId w:val="0"/>
        </w:numPr>
        <w:spacing w:line="500" w:lineRule="exact"/>
        <w:ind w:firstLine="562" w:firstLineChars="200"/>
        <w:rPr>
          <w:rFonts w:hint="eastAsia" w:ascii="等线" w:hAnsi="等线" w:eastAsia="仿宋" w:cs="仿宋"/>
          <w:sz w:val="28"/>
          <w:szCs w:val="28"/>
          <w:u w:val="none"/>
          <w:lang w:val="en-US" w:eastAsia="zh-CN"/>
        </w:rPr>
      </w:pPr>
      <w:r>
        <w:rPr>
          <w:rFonts w:hint="eastAsia" w:ascii="等线" w:hAnsi="等线" w:eastAsia="仿宋" w:cs="仿宋"/>
          <w:b/>
          <w:bCs/>
          <w:sz w:val="28"/>
          <w:szCs w:val="28"/>
          <w:u w:val="none"/>
          <w:lang w:val="en-US" w:eastAsia="zh-CN"/>
        </w:rPr>
        <w:t>第十四条</w:t>
      </w:r>
      <w:r>
        <w:rPr>
          <w:rFonts w:hint="eastAsia" w:ascii="等线" w:hAnsi="等线" w:eastAsia="仿宋" w:cs="仿宋"/>
          <w:sz w:val="28"/>
          <w:szCs w:val="28"/>
          <w:u w:val="none"/>
          <w:lang w:val="en-US" w:eastAsia="zh-CN"/>
        </w:rPr>
        <w:t xml:space="preserve"> 学校在</w:t>
      </w:r>
      <w:r>
        <w:rPr>
          <w:rFonts w:hint="eastAsia" w:ascii="等线" w:hAnsi="等线" w:eastAsia="仿宋" w:cs="仿宋"/>
          <w:sz w:val="28"/>
          <w:szCs w:val="28"/>
          <w:u w:val="none"/>
          <w:lang w:eastAsia="zh-CN"/>
        </w:rPr>
        <w:t>考试结束后，以实际参考人数为基数，按比例确定各专业不同类别考生的计划数。</w:t>
      </w:r>
      <w:r>
        <w:rPr>
          <w:rFonts w:hint="eastAsia" w:ascii="等线" w:hAnsi="等线" w:eastAsia="仿宋" w:cs="仿宋"/>
          <w:sz w:val="28"/>
          <w:szCs w:val="28"/>
          <w:u w:val="none"/>
          <w:lang w:val="en-US" w:eastAsia="zh-CN"/>
        </w:rPr>
        <w:t>学校</w:t>
      </w:r>
      <w:r>
        <w:rPr>
          <w:rFonts w:hint="eastAsia" w:ascii="等线" w:hAnsi="等线" w:eastAsia="仿宋" w:cs="仿宋"/>
          <w:sz w:val="28"/>
          <w:szCs w:val="28"/>
          <w:u w:val="none"/>
        </w:rPr>
        <w:t>各专业各类别计划确定并公布后，一律不调整和追加</w:t>
      </w:r>
      <w:r>
        <w:rPr>
          <w:rFonts w:hint="eastAsia" w:ascii="等线" w:hAnsi="等线" w:eastAsia="仿宋" w:cs="仿宋"/>
          <w:sz w:val="28"/>
          <w:szCs w:val="28"/>
          <w:u w:val="none"/>
          <w:lang w:eastAsia="zh-CN"/>
        </w:rPr>
        <w:t>。单招未完成的计划转为统招计划使用。</w:t>
      </w:r>
    </w:p>
    <w:p>
      <w:pPr>
        <w:numPr>
          <w:ilvl w:val="0"/>
          <w:numId w:val="1"/>
        </w:numPr>
        <w:spacing w:before="156" w:beforeLines="50" w:after="156" w:afterLines="50" w:line="680" w:lineRule="exact"/>
        <w:jc w:val="center"/>
        <w:rPr>
          <w:rFonts w:ascii="仿宋" w:hAnsi="仿宋" w:eastAsia="仿宋" w:cs="仿宋"/>
          <w:b/>
          <w:bCs/>
          <w:sz w:val="32"/>
          <w:szCs w:val="32"/>
          <w:u w:val="none"/>
        </w:rPr>
      </w:pPr>
      <w:r>
        <w:rPr>
          <w:rFonts w:hint="eastAsia" w:ascii="仿宋" w:hAnsi="仿宋" w:eastAsia="仿宋" w:cs="仿宋"/>
          <w:b/>
          <w:bCs/>
          <w:sz w:val="32"/>
          <w:szCs w:val="32"/>
          <w:u w:val="none"/>
          <w:lang w:val="en-US" w:eastAsia="zh-CN"/>
        </w:rPr>
        <w:t>单招考试</w:t>
      </w:r>
    </w:p>
    <w:p>
      <w:pPr>
        <w:numPr>
          <w:ilvl w:val="0"/>
          <w:numId w:val="0"/>
        </w:numPr>
        <w:spacing w:line="500" w:lineRule="exact"/>
        <w:ind w:firstLine="562" w:firstLineChars="200"/>
        <w:rPr>
          <w:rFonts w:ascii="等线" w:hAnsi="等线" w:eastAsia="仿宋" w:cs="仿宋"/>
          <w:sz w:val="28"/>
          <w:szCs w:val="28"/>
          <w:u w:val="none"/>
        </w:rPr>
      </w:pPr>
      <w:r>
        <w:rPr>
          <w:rFonts w:hint="eastAsia" w:ascii="等线" w:hAnsi="等线" w:eastAsia="仿宋" w:cs="仿宋"/>
          <w:b/>
          <w:bCs/>
          <w:sz w:val="28"/>
          <w:szCs w:val="28"/>
          <w:u w:val="none"/>
          <w:lang w:val="en-US" w:eastAsia="zh-CN"/>
        </w:rPr>
        <w:t xml:space="preserve">第十五条 </w:t>
      </w:r>
      <w:r>
        <w:rPr>
          <w:rFonts w:hint="eastAsia" w:ascii="等线" w:hAnsi="等线" w:eastAsia="仿宋" w:cs="仿宋"/>
          <w:sz w:val="28"/>
          <w:szCs w:val="28"/>
          <w:u w:val="none"/>
          <w:lang w:val="en-US" w:eastAsia="zh-CN"/>
        </w:rPr>
        <w:t>学</w:t>
      </w:r>
      <w:r>
        <w:rPr>
          <w:rFonts w:hint="eastAsia" w:ascii="等线" w:hAnsi="等线" w:eastAsia="仿宋" w:cs="仿宋"/>
          <w:sz w:val="28"/>
          <w:szCs w:val="28"/>
          <w:u w:val="none"/>
        </w:rPr>
        <w:t>校将本着公平、公正、择优录取的原则，按照国家教育考试相关规定，在省教育厅、省教育考试院的指导和监督下组织单</w:t>
      </w:r>
      <w:r>
        <w:rPr>
          <w:rFonts w:hint="eastAsia" w:ascii="等线" w:hAnsi="等线" w:eastAsia="仿宋" w:cs="仿宋"/>
          <w:sz w:val="28"/>
          <w:szCs w:val="28"/>
          <w:u w:val="none"/>
          <w:lang w:val="en-US" w:eastAsia="zh-CN"/>
        </w:rPr>
        <w:t>招考试的相关</w:t>
      </w:r>
      <w:r>
        <w:rPr>
          <w:rFonts w:hint="eastAsia" w:ascii="等线" w:hAnsi="等线" w:eastAsia="仿宋" w:cs="仿宋"/>
          <w:sz w:val="28"/>
          <w:szCs w:val="28"/>
          <w:u w:val="none"/>
        </w:rPr>
        <w:t>工作。</w:t>
      </w:r>
    </w:p>
    <w:p>
      <w:pPr>
        <w:numPr>
          <w:ilvl w:val="0"/>
          <w:numId w:val="0"/>
        </w:numPr>
        <w:spacing w:line="500" w:lineRule="exact"/>
        <w:ind w:firstLine="562" w:firstLineChars="200"/>
        <w:rPr>
          <w:rFonts w:hint="eastAsia" w:ascii="等线" w:hAnsi="等线" w:eastAsia="仿宋" w:cs="仿宋"/>
          <w:sz w:val="28"/>
          <w:szCs w:val="28"/>
          <w:u w:val="none"/>
        </w:rPr>
      </w:pPr>
      <w:r>
        <w:rPr>
          <w:rFonts w:hint="eastAsia" w:ascii="等线" w:hAnsi="等线" w:eastAsia="仿宋" w:cs="仿宋"/>
          <w:b/>
          <w:bCs/>
          <w:sz w:val="28"/>
          <w:szCs w:val="28"/>
          <w:u w:val="none"/>
          <w:lang w:eastAsia="zh-CN"/>
        </w:rPr>
        <w:t>第十六条</w:t>
      </w:r>
      <w:r>
        <w:rPr>
          <w:rFonts w:hint="eastAsia" w:ascii="等线" w:hAnsi="等线" w:eastAsia="仿宋" w:cs="仿宋"/>
          <w:b/>
          <w:bCs/>
          <w:sz w:val="28"/>
          <w:szCs w:val="28"/>
          <w:u w:val="none"/>
          <w:lang w:val="en-US" w:eastAsia="zh-CN"/>
        </w:rPr>
        <w:t xml:space="preserve"> </w:t>
      </w:r>
      <w:r>
        <w:rPr>
          <w:rFonts w:hint="eastAsia" w:ascii="等线" w:hAnsi="等线" w:eastAsia="仿宋" w:cs="仿宋"/>
          <w:sz w:val="28"/>
          <w:szCs w:val="28"/>
          <w:u w:val="none"/>
        </w:rPr>
        <w:t>参加</w:t>
      </w:r>
      <w:r>
        <w:rPr>
          <w:rFonts w:hint="eastAsia" w:ascii="等线" w:hAnsi="等线" w:eastAsia="仿宋" w:cs="仿宋"/>
          <w:sz w:val="28"/>
          <w:szCs w:val="28"/>
          <w:u w:val="none"/>
          <w:lang w:val="en-US" w:eastAsia="zh-CN"/>
        </w:rPr>
        <w:t>学</w:t>
      </w:r>
      <w:r>
        <w:rPr>
          <w:rFonts w:hint="eastAsia" w:ascii="等线" w:hAnsi="等线" w:eastAsia="仿宋" w:cs="仿宋"/>
          <w:sz w:val="28"/>
          <w:szCs w:val="28"/>
          <w:u w:val="none"/>
        </w:rPr>
        <w:t>校今年单招的考生分为应届普通高中毕业考生（具有2023年普通高中学业水平合格性考试有效成绩）、中职考生和往届普通高中考生及同等学力考生（含普通高中学业水平合格性考试有效成绩不全的应届普通高中考生）、退役军人</w:t>
      </w:r>
      <w:r>
        <w:rPr>
          <w:rFonts w:hint="eastAsia" w:ascii="等线" w:hAnsi="等线" w:eastAsia="仿宋" w:cs="仿宋"/>
          <w:sz w:val="28"/>
          <w:szCs w:val="28"/>
          <w:u w:val="none"/>
          <w:lang w:eastAsia="zh-CN"/>
        </w:rPr>
        <w:t>等</w:t>
      </w:r>
      <w:r>
        <w:rPr>
          <w:rFonts w:hint="eastAsia" w:ascii="等线" w:hAnsi="等线" w:eastAsia="仿宋" w:cs="仿宋"/>
          <w:sz w:val="28"/>
          <w:szCs w:val="28"/>
          <w:u w:val="none"/>
          <w:lang w:val="en-US" w:eastAsia="zh-CN"/>
        </w:rPr>
        <w:t>3个大类</w:t>
      </w:r>
      <w:r>
        <w:rPr>
          <w:rFonts w:hint="eastAsia" w:ascii="等线" w:hAnsi="等线" w:eastAsia="仿宋" w:cs="仿宋"/>
          <w:sz w:val="28"/>
          <w:szCs w:val="28"/>
          <w:u w:val="none"/>
        </w:rPr>
        <w:t>。</w:t>
      </w:r>
    </w:p>
    <w:p>
      <w:pPr>
        <w:numPr>
          <w:ilvl w:val="0"/>
          <w:numId w:val="0"/>
        </w:numPr>
        <w:spacing w:line="500" w:lineRule="exact"/>
        <w:ind w:firstLine="562" w:firstLineChars="200"/>
        <w:rPr>
          <w:rFonts w:ascii="等线" w:hAnsi="等线" w:eastAsia="仿宋" w:cs="仿宋"/>
          <w:sz w:val="28"/>
          <w:szCs w:val="28"/>
          <w:u w:val="none"/>
        </w:rPr>
      </w:pPr>
      <w:r>
        <w:rPr>
          <w:rFonts w:hint="eastAsia" w:ascii="等线" w:hAnsi="等线" w:eastAsia="仿宋" w:cs="仿宋"/>
          <w:b/>
          <w:bCs/>
          <w:sz w:val="28"/>
          <w:szCs w:val="28"/>
          <w:u w:val="none"/>
          <w:lang w:eastAsia="zh-CN"/>
        </w:rPr>
        <w:t>第十</w:t>
      </w:r>
      <w:r>
        <w:rPr>
          <w:rFonts w:hint="eastAsia" w:ascii="等线" w:hAnsi="等线" w:eastAsia="仿宋" w:cs="仿宋"/>
          <w:b/>
          <w:bCs/>
          <w:sz w:val="28"/>
          <w:szCs w:val="28"/>
          <w:u w:val="none"/>
          <w:lang w:val="en-US" w:eastAsia="zh-CN"/>
        </w:rPr>
        <w:t>七</w:t>
      </w:r>
      <w:r>
        <w:rPr>
          <w:rFonts w:hint="eastAsia" w:ascii="等线" w:hAnsi="等线" w:eastAsia="仿宋" w:cs="仿宋"/>
          <w:b/>
          <w:bCs/>
          <w:sz w:val="28"/>
          <w:szCs w:val="28"/>
          <w:u w:val="none"/>
          <w:lang w:eastAsia="zh-CN"/>
        </w:rPr>
        <w:t>条</w:t>
      </w:r>
      <w:r>
        <w:rPr>
          <w:rFonts w:hint="eastAsia" w:ascii="等线" w:hAnsi="等线" w:eastAsia="仿宋" w:cs="仿宋"/>
          <w:b/>
          <w:bCs/>
          <w:sz w:val="28"/>
          <w:szCs w:val="28"/>
          <w:u w:val="none"/>
          <w:lang w:val="en-US" w:eastAsia="zh-CN"/>
        </w:rPr>
        <w:t xml:space="preserve"> </w:t>
      </w:r>
      <w:r>
        <w:rPr>
          <w:rFonts w:hint="eastAsia" w:ascii="等线" w:hAnsi="等线" w:eastAsia="仿宋" w:cs="仿宋"/>
          <w:sz w:val="28"/>
          <w:szCs w:val="28"/>
          <w:u w:val="none"/>
          <w:lang w:eastAsia="zh-CN"/>
        </w:rPr>
        <w:t>按照“文化素质</w:t>
      </w:r>
      <w:r>
        <w:rPr>
          <w:rFonts w:hint="eastAsia" w:ascii="等线" w:hAnsi="等线" w:eastAsia="仿宋" w:cs="仿宋"/>
          <w:sz w:val="28"/>
          <w:szCs w:val="28"/>
          <w:u w:val="none"/>
          <w:lang w:val="en-US" w:eastAsia="zh-CN"/>
        </w:rPr>
        <w:t>+职业技能</w:t>
      </w:r>
      <w:r>
        <w:rPr>
          <w:rFonts w:hint="eastAsia" w:ascii="等线" w:hAnsi="等线" w:eastAsia="仿宋" w:cs="仿宋"/>
          <w:sz w:val="28"/>
          <w:szCs w:val="28"/>
          <w:u w:val="none"/>
          <w:lang w:eastAsia="zh-CN"/>
        </w:rPr>
        <w:t>”方式，分类组织</w:t>
      </w:r>
      <w:r>
        <w:rPr>
          <w:rFonts w:hint="eastAsia" w:ascii="等线" w:hAnsi="等线" w:eastAsia="仿宋" w:cs="仿宋"/>
          <w:sz w:val="28"/>
          <w:szCs w:val="28"/>
          <w:u w:val="none"/>
        </w:rPr>
        <w:t>考试</w:t>
      </w:r>
      <w:r>
        <w:rPr>
          <w:rFonts w:hint="eastAsia" w:ascii="等线" w:hAnsi="等线" w:eastAsia="仿宋" w:cs="仿宋"/>
          <w:sz w:val="28"/>
          <w:szCs w:val="28"/>
          <w:u w:val="none"/>
          <w:lang w:eastAsia="zh-CN"/>
        </w:rPr>
        <w:t>。根据考生的类别，考试按以下方式进行。</w:t>
      </w:r>
    </w:p>
    <w:p>
      <w:pPr>
        <w:spacing w:line="500" w:lineRule="exact"/>
        <w:ind w:firstLine="560" w:firstLineChars="200"/>
        <w:rPr>
          <w:rFonts w:hint="eastAsia" w:ascii="等线" w:hAnsi="等线" w:eastAsia="仿宋" w:cs="仿宋"/>
          <w:color w:val="ED7D31" w:themeColor="accent2"/>
          <w:sz w:val="28"/>
          <w:szCs w:val="28"/>
          <w:u w:val="none"/>
          <w14:textFill>
            <w14:solidFill>
              <w14:schemeClr w14:val="accent2"/>
            </w14:solidFill>
          </w14:textFill>
        </w:rPr>
      </w:pPr>
      <w:r>
        <w:rPr>
          <w:rFonts w:hint="eastAsia" w:ascii="等线" w:hAnsi="等线" w:eastAsia="仿宋" w:cs="仿宋"/>
          <w:sz w:val="28"/>
          <w:szCs w:val="28"/>
          <w:u w:val="none"/>
        </w:rPr>
        <w:t>1</w:t>
      </w:r>
      <w:r>
        <w:rPr>
          <w:rFonts w:hint="eastAsia" w:ascii="等线" w:hAnsi="等线" w:eastAsia="仿宋" w:cs="仿宋"/>
          <w:sz w:val="28"/>
          <w:szCs w:val="28"/>
          <w:u w:val="none"/>
          <w:lang w:eastAsia="zh-CN"/>
        </w:rPr>
        <w:t>.第一类：</w:t>
      </w:r>
      <w:r>
        <w:rPr>
          <w:rFonts w:hint="eastAsia" w:ascii="等线" w:hAnsi="等线" w:eastAsia="仿宋" w:cs="仿宋"/>
          <w:sz w:val="28"/>
          <w:szCs w:val="28"/>
          <w:u w:val="none"/>
        </w:rPr>
        <w:t>应届普通高中毕业考生（具有2023年普通高中学业水平合格性考试有效成绩）</w:t>
      </w:r>
      <w:r>
        <w:rPr>
          <w:rFonts w:hint="eastAsia" w:ascii="等线" w:hAnsi="等线" w:eastAsia="仿宋" w:cs="仿宋"/>
          <w:sz w:val="28"/>
          <w:szCs w:val="28"/>
          <w:u w:val="none"/>
          <w:lang w:eastAsia="zh-CN"/>
        </w:rPr>
        <w:t>。</w:t>
      </w:r>
      <w:r>
        <w:rPr>
          <w:rFonts w:hint="eastAsia" w:ascii="等线" w:hAnsi="等线" w:eastAsia="仿宋" w:cs="仿宋"/>
          <w:sz w:val="28"/>
          <w:szCs w:val="28"/>
          <w:u w:val="none"/>
        </w:rPr>
        <w:t>文化素质测试成绩</w:t>
      </w:r>
      <w:r>
        <w:rPr>
          <w:rFonts w:hint="eastAsia" w:ascii="等线" w:hAnsi="等线" w:eastAsia="仿宋" w:cs="仿宋"/>
          <w:sz w:val="28"/>
          <w:szCs w:val="28"/>
          <w:u w:val="none"/>
          <w:lang w:eastAsia="zh-CN"/>
        </w:rPr>
        <w:t>以</w:t>
      </w:r>
      <w:r>
        <w:rPr>
          <w:rFonts w:hint="eastAsia" w:ascii="等线" w:hAnsi="等线" w:eastAsia="仿宋" w:cs="仿宋"/>
          <w:sz w:val="28"/>
          <w:szCs w:val="28"/>
          <w:u w:val="none"/>
          <w:lang w:val="en-US" w:eastAsia="zh-CN"/>
        </w:rPr>
        <w:t>学生取得的</w:t>
      </w:r>
      <w:r>
        <w:rPr>
          <w:rFonts w:hint="eastAsia" w:ascii="等线" w:hAnsi="等线" w:eastAsia="仿宋" w:cs="仿宋"/>
          <w:sz w:val="28"/>
          <w:szCs w:val="28"/>
          <w:u w:val="none"/>
        </w:rPr>
        <w:t>高中学业水平合格性考试语文、数学、</w:t>
      </w:r>
      <w:r>
        <w:rPr>
          <w:rFonts w:hint="eastAsia" w:ascii="等线" w:hAnsi="等线" w:eastAsia="仿宋" w:cs="仿宋"/>
          <w:sz w:val="28"/>
          <w:szCs w:val="28"/>
          <w:u w:val="none"/>
          <w:lang w:val="en-US" w:eastAsia="zh-CN"/>
        </w:rPr>
        <w:t>外语</w:t>
      </w:r>
      <w:r>
        <w:rPr>
          <w:rFonts w:hint="eastAsia" w:ascii="等线" w:hAnsi="等线" w:eastAsia="仿宋" w:cs="仿宋"/>
          <w:sz w:val="28"/>
          <w:szCs w:val="28"/>
          <w:u w:val="none"/>
        </w:rPr>
        <w:t>等</w:t>
      </w:r>
      <w:r>
        <w:rPr>
          <w:rFonts w:hint="eastAsia" w:ascii="等线" w:hAnsi="等线" w:eastAsia="仿宋" w:cs="仿宋"/>
          <w:sz w:val="28"/>
          <w:szCs w:val="28"/>
          <w:u w:val="none"/>
          <w:lang w:val="en-US" w:eastAsia="zh-CN"/>
        </w:rPr>
        <w:t>3个</w:t>
      </w:r>
      <w:r>
        <w:rPr>
          <w:rFonts w:hint="eastAsia" w:ascii="等线" w:hAnsi="等线" w:eastAsia="仿宋" w:cs="仿宋"/>
          <w:sz w:val="28"/>
          <w:szCs w:val="28"/>
          <w:u w:val="none"/>
        </w:rPr>
        <w:t>科目</w:t>
      </w:r>
      <w:r>
        <w:rPr>
          <w:rFonts w:hint="eastAsia" w:ascii="等线" w:hAnsi="等线" w:eastAsia="仿宋" w:cs="仿宋"/>
          <w:sz w:val="28"/>
          <w:szCs w:val="28"/>
          <w:u w:val="none"/>
          <w:lang w:eastAsia="zh-CN"/>
        </w:rPr>
        <w:t>的有效</w:t>
      </w:r>
      <w:r>
        <w:rPr>
          <w:rFonts w:hint="eastAsia" w:ascii="等线" w:hAnsi="等线" w:eastAsia="仿宋" w:cs="仿宋"/>
          <w:sz w:val="28"/>
          <w:szCs w:val="28"/>
          <w:u w:val="none"/>
        </w:rPr>
        <w:t>成绩</w:t>
      </w:r>
      <w:r>
        <w:rPr>
          <w:rFonts w:hint="eastAsia" w:ascii="等线" w:hAnsi="等线" w:eastAsia="仿宋" w:cs="仿宋"/>
          <w:sz w:val="28"/>
          <w:szCs w:val="28"/>
          <w:u w:val="none"/>
          <w:lang w:eastAsia="zh-CN"/>
        </w:rPr>
        <w:t>代替</w:t>
      </w:r>
      <w:r>
        <w:rPr>
          <w:rFonts w:hint="eastAsia" w:ascii="等线" w:hAnsi="等线" w:eastAsia="仿宋" w:cs="仿宋"/>
          <w:sz w:val="28"/>
          <w:szCs w:val="28"/>
          <w:u w:val="none"/>
        </w:rPr>
        <w:t>。职业技能测试</w:t>
      </w:r>
      <w:r>
        <w:rPr>
          <w:rFonts w:hint="eastAsia" w:ascii="等线" w:hAnsi="等线" w:eastAsia="仿宋" w:cs="仿宋"/>
          <w:sz w:val="28"/>
          <w:szCs w:val="28"/>
          <w:u w:val="none"/>
          <w:lang w:eastAsia="zh-CN"/>
        </w:rPr>
        <w:t>由学校组织，按照人才培养需要，分别</w:t>
      </w:r>
      <w:r>
        <w:rPr>
          <w:rFonts w:hint="eastAsia" w:ascii="等线" w:hAnsi="等线" w:eastAsia="仿宋" w:cs="仿宋"/>
          <w:sz w:val="28"/>
          <w:szCs w:val="28"/>
          <w:u w:val="none"/>
        </w:rPr>
        <w:t>采取</w:t>
      </w:r>
      <w:r>
        <w:rPr>
          <w:rFonts w:hint="eastAsia" w:ascii="等线" w:hAnsi="等线" w:eastAsia="仿宋" w:cs="仿宋"/>
          <w:sz w:val="28"/>
          <w:szCs w:val="28"/>
          <w:highlight w:val="none"/>
          <w:u w:val="none"/>
        </w:rPr>
        <w:t>机试等</w:t>
      </w:r>
      <w:r>
        <w:rPr>
          <w:rFonts w:hint="eastAsia" w:ascii="等线" w:hAnsi="等线" w:eastAsia="仿宋" w:cs="仿宋"/>
          <w:sz w:val="28"/>
          <w:szCs w:val="28"/>
          <w:u w:val="none"/>
        </w:rPr>
        <w:t>方式</w:t>
      </w:r>
      <w:r>
        <w:rPr>
          <w:rFonts w:hint="eastAsia" w:ascii="等线" w:hAnsi="等线" w:eastAsia="仿宋" w:cs="仿宋"/>
          <w:sz w:val="28"/>
          <w:szCs w:val="28"/>
          <w:u w:val="none"/>
          <w:lang w:eastAsia="zh-CN"/>
        </w:rPr>
        <w:t>进行，重点考察学生的职业适应性。</w:t>
      </w:r>
    </w:p>
    <w:p>
      <w:pPr>
        <w:spacing w:line="500" w:lineRule="exact"/>
        <w:ind w:firstLine="560" w:firstLineChars="200"/>
        <w:rPr>
          <w:rFonts w:hint="eastAsia" w:ascii="等线" w:hAnsi="等线" w:eastAsia="仿宋" w:cs="仿宋"/>
          <w:color w:val="ED7D31" w:themeColor="accent2"/>
          <w:sz w:val="28"/>
          <w:szCs w:val="28"/>
          <w:u w:val="none"/>
          <w14:textFill>
            <w14:solidFill>
              <w14:schemeClr w14:val="accent2"/>
            </w14:solidFill>
          </w14:textFill>
        </w:rPr>
      </w:pPr>
      <w:r>
        <w:rPr>
          <w:rFonts w:hint="eastAsia" w:ascii="等线" w:hAnsi="等线" w:eastAsia="仿宋" w:cs="仿宋"/>
          <w:sz w:val="28"/>
          <w:szCs w:val="28"/>
          <w:u w:val="none"/>
        </w:rPr>
        <w:t>2</w:t>
      </w:r>
      <w:r>
        <w:rPr>
          <w:rFonts w:hint="eastAsia" w:ascii="等线" w:hAnsi="等线" w:eastAsia="仿宋" w:cs="仿宋"/>
          <w:sz w:val="28"/>
          <w:szCs w:val="28"/>
          <w:u w:val="none"/>
          <w:lang w:eastAsia="zh-CN"/>
        </w:rPr>
        <w:t>.第二类：</w:t>
      </w:r>
      <w:r>
        <w:rPr>
          <w:rFonts w:hint="eastAsia" w:ascii="等线" w:hAnsi="等线" w:eastAsia="仿宋" w:cs="仿宋"/>
          <w:sz w:val="28"/>
          <w:szCs w:val="28"/>
          <w:u w:val="none"/>
        </w:rPr>
        <w:t>中职考生和往届普通高中考生及同等学力考生（含普通高中学业水平合格性考试有效成绩不全的应届普通高中考生）</w:t>
      </w:r>
      <w:r>
        <w:rPr>
          <w:rFonts w:hint="eastAsia" w:ascii="等线" w:hAnsi="等线" w:eastAsia="仿宋" w:cs="仿宋"/>
          <w:sz w:val="28"/>
          <w:szCs w:val="28"/>
          <w:u w:val="none"/>
          <w:lang w:eastAsia="zh-CN"/>
        </w:rPr>
        <w:t>。</w:t>
      </w:r>
      <w:r>
        <w:rPr>
          <w:rFonts w:hint="eastAsia" w:ascii="等线" w:hAnsi="等线" w:eastAsia="仿宋" w:cs="仿宋"/>
          <w:sz w:val="28"/>
          <w:szCs w:val="28"/>
          <w:u w:val="none"/>
          <w:lang w:val="en-US" w:eastAsia="zh-CN"/>
        </w:rPr>
        <w:t>文化素质测试由学校依据《中等职业学校公共基础课课程标准》及高中教育阶段语文、数学、英语等有关内容进行命题及考试。</w:t>
      </w:r>
      <w:r>
        <w:rPr>
          <w:rFonts w:hint="eastAsia" w:ascii="等线" w:hAnsi="等线" w:eastAsia="仿宋" w:cs="仿宋"/>
          <w:sz w:val="28"/>
          <w:szCs w:val="28"/>
          <w:u w:val="none"/>
        </w:rPr>
        <w:t>职业技能测试</w:t>
      </w:r>
      <w:r>
        <w:rPr>
          <w:rFonts w:hint="eastAsia" w:ascii="等线" w:hAnsi="等线" w:eastAsia="仿宋" w:cs="仿宋"/>
          <w:sz w:val="28"/>
          <w:szCs w:val="28"/>
          <w:u w:val="none"/>
          <w:lang w:eastAsia="zh-CN"/>
        </w:rPr>
        <w:t>由学校组织，按照人才培养需要，分别</w:t>
      </w:r>
      <w:r>
        <w:rPr>
          <w:rFonts w:hint="eastAsia" w:ascii="等线" w:hAnsi="等线" w:eastAsia="仿宋" w:cs="仿宋"/>
          <w:sz w:val="28"/>
          <w:szCs w:val="28"/>
          <w:u w:val="none"/>
        </w:rPr>
        <w:t>采取</w:t>
      </w:r>
      <w:r>
        <w:rPr>
          <w:rFonts w:hint="eastAsia" w:ascii="等线" w:hAnsi="等线" w:eastAsia="仿宋" w:cs="仿宋"/>
          <w:sz w:val="28"/>
          <w:szCs w:val="28"/>
          <w:highlight w:val="none"/>
          <w:u w:val="none"/>
        </w:rPr>
        <w:t>机试等</w:t>
      </w:r>
      <w:r>
        <w:rPr>
          <w:rFonts w:hint="eastAsia" w:ascii="等线" w:hAnsi="等线" w:eastAsia="仿宋" w:cs="仿宋"/>
          <w:sz w:val="28"/>
          <w:szCs w:val="28"/>
          <w:u w:val="none"/>
        </w:rPr>
        <w:t>方式</w:t>
      </w:r>
      <w:r>
        <w:rPr>
          <w:rFonts w:hint="eastAsia" w:ascii="等线" w:hAnsi="等线" w:eastAsia="仿宋" w:cs="仿宋"/>
          <w:sz w:val="28"/>
          <w:szCs w:val="28"/>
          <w:u w:val="none"/>
          <w:lang w:eastAsia="zh-CN"/>
        </w:rPr>
        <w:t>进行，重点考察学生的职业技能。</w:t>
      </w:r>
    </w:p>
    <w:p>
      <w:pPr>
        <w:spacing w:line="500" w:lineRule="exact"/>
        <w:ind w:firstLine="560" w:firstLineChars="200"/>
        <w:rPr>
          <w:rFonts w:hint="eastAsia" w:ascii="等线" w:hAnsi="等线" w:eastAsia="仿宋" w:cs="仿宋"/>
          <w:sz w:val="28"/>
          <w:szCs w:val="28"/>
          <w:u w:val="none"/>
          <w:lang w:val="en-US" w:eastAsia="zh-CN"/>
        </w:rPr>
      </w:pPr>
      <w:r>
        <w:rPr>
          <w:rFonts w:hint="eastAsia" w:ascii="等线" w:hAnsi="等线" w:eastAsia="仿宋" w:cs="仿宋"/>
          <w:sz w:val="28"/>
          <w:szCs w:val="28"/>
          <w:u w:val="none"/>
          <w:lang w:val="en-US" w:eastAsia="zh-CN"/>
        </w:rPr>
        <w:t>3.第三类：</w:t>
      </w:r>
      <w:r>
        <w:rPr>
          <w:rFonts w:hint="eastAsia" w:ascii="等线" w:hAnsi="等线" w:eastAsia="仿宋" w:cs="仿宋"/>
          <w:sz w:val="28"/>
          <w:szCs w:val="28"/>
          <w:u w:val="none"/>
        </w:rPr>
        <w:t>退役军人</w:t>
      </w:r>
      <w:r>
        <w:rPr>
          <w:rFonts w:hint="eastAsia" w:ascii="等线" w:hAnsi="等线" w:eastAsia="仿宋" w:cs="仿宋"/>
          <w:sz w:val="28"/>
          <w:szCs w:val="28"/>
          <w:u w:val="none"/>
          <w:lang w:eastAsia="zh-CN"/>
        </w:rPr>
        <w:t>。</w:t>
      </w:r>
      <w:r>
        <w:rPr>
          <w:rFonts w:hint="eastAsia" w:ascii="等线" w:hAnsi="等线" w:eastAsia="仿宋" w:cs="仿宋"/>
          <w:sz w:val="28"/>
          <w:szCs w:val="28"/>
          <w:u w:val="none"/>
        </w:rPr>
        <w:t>退役军人免予文化素质测试</w:t>
      </w:r>
      <w:r>
        <w:rPr>
          <w:rFonts w:hint="eastAsia" w:ascii="等线" w:hAnsi="等线" w:eastAsia="仿宋" w:cs="仿宋"/>
          <w:sz w:val="28"/>
          <w:szCs w:val="28"/>
          <w:u w:val="none"/>
          <w:lang w:eastAsia="zh-CN"/>
        </w:rPr>
        <w:t>。</w:t>
      </w:r>
      <w:r>
        <w:rPr>
          <w:rFonts w:hint="eastAsia" w:ascii="等线" w:hAnsi="等线" w:eastAsia="仿宋" w:cs="仿宋"/>
          <w:sz w:val="28"/>
          <w:szCs w:val="28"/>
          <w:u w:val="none"/>
        </w:rPr>
        <w:t>职业技能测试</w:t>
      </w:r>
      <w:r>
        <w:rPr>
          <w:rFonts w:hint="eastAsia" w:ascii="等线" w:hAnsi="等线" w:eastAsia="仿宋" w:cs="仿宋"/>
          <w:sz w:val="28"/>
          <w:szCs w:val="28"/>
          <w:u w:val="none"/>
          <w:lang w:eastAsia="zh-CN"/>
        </w:rPr>
        <w:t>由学校组织，参照上述第二类考生职业技能测试方式，</w:t>
      </w:r>
      <w:r>
        <w:rPr>
          <w:rFonts w:hint="eastAsia" w:ascii="等线" w:hAnsi="等线" w:eastAsia="仿宋" w:cs="仿宋"/>
          <w:sz w:val="28"/>
          <w:szCs w:val="28"/>
          <w:u w:val="none"/>
        </w:rPr>
        <w:t>参加</w:t>
      </w:r>
      <w:r>
        <w:rPr>
          <w:rFonts w:hint="eastAsia" w:ascii="等线" w:hAnsi="等线" w:eastAsia="仿宋" w:cs="仿宋"/>
          <w:sz w:val="28"/>
          <w:szCs w:val="28"/>
          <w:u w:val="none"/>
          <w:lang w:eastAsia="zh-CN"/>
        </w:rPr>
        <w:t>学校</w:t>
      </w:r>
      <w:r>
        <w:rPr>
          <w:rFonts w:hint="eastAsia" w:ascii="等线" w:hAnsi="等线" w:eastAsia="仿宋" w:cs="仿宋"/>
          <w:sz w:val="28"/>
          <w:szCs w:val="28"/>
          <w:u w:val="none"/>
        </w:rPr>
        <w:t>组织的职业技能测试</w:t>
      </w:r>
      <w:r>
        <w:rPr>
          <w:rFonts w:hint="eastAsia" w:ascii="等线" w:hAnsi="等线" w:eastAsia="仿宋" w:cs="仿宋"/>
          <w:sz w:val="28"/>
          <w:szCs w:val="28"/>
          <w:u w:val="none"/>
          <w:lang w:val="en-US" w:eastAsia="zh-CN"/>
        </w:rPr>
        <w:t>。</w:t>
      </w:r>
    </w:p>
    <w:p>
      <w:pPr>
        <w:spacing w:line="500" w:lineRule="exact"/>
        <w:ind w:firstLine="562" w:firstLineChars="200"/>
        <w:rPr>
          <w:rFonts w:hint="eastAsia" w:ascii="等线" w:hAnsi="等线" w:eastAsia="仿宋" w:cs="仿宋"/>
          <w:sz w:val="28"/>
          <w:szCs w:val="28"/>
          <w:highlight w:val="yellow"/>
          <w:u w:val="none"/>
          <w:lang w:val="en-US" w:eastAsia="zh-CN"/>
        </w:rPr>
      </w:pPr>
      <w:r>
        <w:rPr>
          <w:rFonts w:hint="eastAsia" w:ascii="等线" w:hAnsi="等线" w:eastAsia="仿宋" w:cs="仿宋"/>
          <w:b/>
          <w:bCs/>
          <w:sz w:val="28"/>
          <w:szCs w:val="28"/>
          <w:u w:val="none"/>
          <w:lang w:val="en-US" w:eastAsia="zh-CN"/>
        </w:rPr>
        <w:t>第十八条</w:t>
      </w:r>
      <w:r>
        <w:rPr>
          <w:rFonts w:hint="eastAsia" w:ascii="等线" w:hAnsi="等线" w:eastAsia="仿宋" w:cs="仿宋"/>
          <w:sz w:val="28"/>
          <w:szCs w:val="28"/>
          <w:u w:val="none"/>
          <w:lang w:val="en-US" w:eastAsia="zh-CN"/>
        </w:rPr>
        <w:t xml:space="preserve"> 考生的综合成绩为文化素质成绩+职业技能成绩。上述第一类、第二类考生的高职单招综合成绩（总成绩）满分为600分，文化素质成绩与职业技能成绩占比为1：1，即分别300分。第三类考生的综合成绩满分为300分。</w:t>
      </w:r>
    </w:p>
    <w:p>
      <w:pPr>
        <w:spacing w:line="500" w:lineRule="exact"/>
        <w:ind w:firstLine="562" w:firstLineChars="200"/>
        <w:rPr>
          <w:rFonts w:hint="default" w:ascii="等线" w:hAnsi="等线" w:eastAsia="仿宋" w:cs="仿宋"/>
          <w:sz w:val="28"/>
          <w:szCs w:val="28"/>
          <w:highlight w:val="yellow"/>
          <w:u w:val="none"/>
          <w:lang w:val="en-US" w:eastAsia="zh-CN"/>
        </w:rPr>
      </w:pPr>
      <w:r>
        <w:rPr>
          <w:rFonts w:hint="eastAsia" w:ascii="等线" w:hAnsi="等线" w:eastAsia="仿宋" w:cs="仿宋"/>
          <w:b/>
          <w:bCs/>
          <w:sz w:val="28"/>
          <w:szCs w:val="28"/>
          <w:u w:val="none"/>
          <w:lang w:val="en-US" w:eastAsia="zh-CN"/>
        </w:rPr>
        <w:t>第十九条</w:t>
      </w:r>
      <w:r>
        <w:rPr>
          <w:rFonts w:hint="eastAsia" w:ascii="等线" w:hAnsi="等线" w:eastAsia="仿宋" w:cs="仿宋"/>
          <w:sz w:val="28"/>
          <w:szCs w:val="28"/>
          <w:u w:val="none"/>
          <w:lang w:val="en-US" w:eastAsia="zh-CN"/>
        </w:rPr>
        <w:t xml:space="preserve">  </w:t>
      </w:r>
      <w:r>
        <w:rPr>
          <w:rFonts w:hint="eastAsia" w:ascii="等线" w:hAnsi="等线" w:eastAsia="仿宋" w:cs="仿宋"/>
          <w:sz w:val="28"/>
          <w:szCs w:val="28"/>
          <w:highlight w:val="none"/>
          <w:u w:val="none"/>
          <w:lang w:val="en-US" w:eastAsia="zh-CN"/>
        </w:rPr>
        <w:t>我校针对第二类考生组织的文化素质测试为机试方式；针对第一类、第二类、第三类考生的职业技能测试为机试的方式。</w:t>
      </w:r>
    </w:p>
    <w:p>
      <w:pPr>
        <w:spacing w:line="500" w:lineRule="exact"/>
        <w:ind w:firstLine="562" w:firstLineChars="200"/>
        <w:rPr>
          <w:rFonts w:hint="default" w:ascii="方正小标宋简体" w:hAnsi="方正小标宋简体" w:eastAsia="方正小标宋简体" w:cs="方正小标宋简体"/>
          <w:b w:val="0"/>
          <w:bCs w:val="0"/>
          <w:color w:val="FF0000"/>
          <w:sz w:val="28"/>
          <w:szCs w:val="28"/>
          <w:u w:val="none"/>
          <w:lang w:val="en-US" w:eastAsia="zh-CN"/>
        </w:rPr>
      </w:pPr>
      <w:r>
        <w:rPr>
          <w:rFonts w:hint="eastAsia" w:ascii="等线" w:hAnsi="等线" w:eastAsia="仿宋" w:cs="仿宋"/>
          <w:b/>
          <w:bCs/>
          <w:sz w:val="28"/>
          <w:szCs w:val="28"/>
          <w:u w:val="none"/>
          <w:lang w:val="en-US" w:eastAsia="zh-CN"/>
        </w:rPr>
        <w:t>第二十条</w:t>
      </w:r>
      <w:r>
        <w:rPr>
          <w:rFonts w:hint="eastAsia" w:ascii="等线" w:hAnsi="等线" w:eastAsia="仿宋" w:cs="仿宋"/>
          <w:sz w:val="28"/>
          <w:szCs w:val="28"/>
          <w:u w:val="none"/>
          <w:lang w:val="en-US" w:eastAsia="zh-CN"/>
        </w:rPr>
        <w:t xml:space="preserve">  我校将按照分类考试的原则，对不同类别考生的职业技能测试分别进行命题。我校文化素质测试、职业技能测试的有关说明、考试范围等，将在我校官网上进行公布。</w:t>
      </w:r>
    </w:p>
    <w:p>
      <w:pPr>
        <w:numPr>
          <w:ilvl w:val="0"/>
          <w:numId w:val="0"/>
        </w:numPr>
        <w:spacing w:line="500" w:lineRule="exact"/>
        <w:ind w:firstLine="562" w:firstLineChars="200"/>
        <w:rPr>
          <w:rFonts w:hint="eastAsia" w:ascii="等线" w:hAnsi="等线" w:eastAsia="仿宋" w:cs="仿宋"/>
          <w:sz w:val="28"/>
          <w:szCs w:val="28"/>
          <w:u w:val="none"/>
        </w:rPr>
      </w:pPr>
      <w:r>
        <w:rPr>
          <w:rFonts w:hint="eastAsia" w:ascii="等线" w:hAnsi="等线" w:eastAsia="仿宋" w:cs="仿宋"/>
          <w:b/>
          <w:bCs/>
          <w:sz w:val="28"/>
          <w:szCs w:val="28"/>
          <w:u w:val="none"/>
          <w:lang w:val="en-US" w:eastAsia="zh-CN"/>
        </w:rPr>
        <w:t xml:space="preserve">第二十一条 </w:t>
      </w:r>
      <w:r>
        <w:rPr>
          <w:rFonts w:hint="eastAsia" w:ascii="等线" w:hAnsi="等线" w:eastAsia="仿宋" w:cs="仿宋"/>
          <w:sz w:val="28"/>
          <w:szCs w:val="28"/>
          <w:u w:val="none"/>
          <w:lang w:val="en-US" w:eastAsia="zh-CN"/>
        </w:rPr>
        <w:t xml:space="preserve"> 符合以下免试条件的考生在单招考试前向学校申请。其中，职业技能特长申请免技能测试的考生，须在2024年2月26日至3月5日，通过现场提交资料的方式，将相关申请材料（含相关证书原件和复印件材料）报我校的教务处审核。免试直接录取的考生不占用单招计划数，使用我校统招计划，在统招录取前完成录取手续办理，有关审核程序和方法由省教育考试院另行规定。</w:t>
      </w:r>
    </w:p>
    <w:p>
      <w:pPr>
        <w:numPr>
          <w:ilvl w:val="0"/>
          <w:numId w:val="0"/>
        </w:numPr>
        <w:spacing w:line="500" w:lineRule="exact"/>
        <w:ind w:firstLine="560" w:firstLineChars="200"/>
        <w:rPr>
          <w:rFonts w:hint="eastAsia" w:ascii="等线" w:hAnsi="等线" w:eastAsia="仿宋" w:cs="仿宋"/>
          <w:sz w:val="28"/>
          <w:szCs w:val="28"/>
          <w:u w:val="none"/>
        </w:rPr>
      </w:pPr>
      <w:r>
        <w:rPr>
          <w:rFonts w:hint="eastAsia" w:ascii="等线" w:hAnsi="等线" w:eastAsia="仿宋" w:cs="仿宋"/>
          <w:sz w:val="28"/>
          <w:szCs w:val="28"/>
          <w:u w:val="none"/>
          <w:lang w:val="en-US" w:eastAsia="zh-CN"/>
        </w:rPr>
        <w:t>1.</w:t>
      </w:r>
      <w:r>
        <w:rPr>
          <w:rFonts w:hint="eastAsia" w:ascii="等线" w:hAnsi="等线" w:eastAsia="仿宋" w:cs="仿宋"/>
          <w:sz w:val="28"/>
          <w:szCs w:val="28"/>
          <w:u w:val="none"/>
        </w:rPr>
        <w:t>免试直接录取。根据教育部政策规定，中等职业教育应届毕业生，在校期间在世界技能组织主办的“世界技能大赛（World Skills Competition）”中获奖的中国国家代表队选手可保送至高职院校与获奖赛事相应的专业就读，在校期间获“全国职业院校技能大赛”“中国职业技能大赛”一等奖、二等奖、三等奖或“湖南省职业技能大赛”“湖南省职业院校技能竞赛”一等奖（金牌）的，可免试</w:t>
      </w:r>
      <w:r>
        <w:rPr>
          <w:rFonts w:hint="eastAsia" w:ascii="等线" w:hAnsi="等线" w:eastAsia="仿宋" w:cs="仿宋"/>
          <w:sz w:val="28"/>
          <w:szCs w:val="28"/>
          <w:u w:val="none"/>
          <w:lang w:val="en-US" w:eastAsia="zh-CN"/>
        </w:rPr>
        <w:t>录取到我校就读。</w:t>
      </w:r>
    </w:p>
    <w:p>
      <w:pPr>
        <w:numPr>
          <w:ilvl w:val="0"/>
          <w:numId w:val="0"/>
        </w:numPr>
        <w:spacing w:line="500" w:lineRule="exact"/>
        <w:ind w:firstLine="560" w:firstLineChars="200"/>
        <w:rPr>
          <w:rFonts w:ascii="等线" w:hAnsi="等线" w:eastAsia="仿宋" w:cs="仿宋"/>
          <w:sz w:val="28"/>
          <w:szCs w:val="28"/>
          <w:u w:val="none"/>
        </w:rPr>
      </w:pPr>
      <w:r>
        <w:rPr>
          <w:rFonts w:hint="eastAsia" w:ascii="等线" w:hAnsi="等线" w:eastAsia="仿宋" w:cs="仿宋"/>
          <w:sz w:val="28"/>
          <w:szCs w:val="28"/>
          <w:u w:val="none"/>
          <w:lang w:val="en-US" w:eastAsia="zh-CN"/>
        </w:rPr>
        <w:t>2.</w:t>
      </w:r>
      <w:r>
        <w:rPr>
          <w:rFonts w:hint="eastAsia" w:ascii="等线" w:hAnsi="等线" w:eastAsia="仿宋" w:cs="仿宋"/>
          <w:sz w:val="28"/>
          <w:szCs w:val="28"/>
          <w:u w:val="none"/>
        </w:rPr>
        <w:t>职业技能特长生免技能测试。在校学习期间获“湖南省职业技能大赛”“湖南省职业院校技能竞赛”二等奖（银牌）、三等奖（铜牌）的中职应届毕业生，报考获奖赛项对口专业可免予职业技能测试。其中获得二等奖（银牌）的学生可按技能测试成绩满分计入综合成绩；获得三等奖（铜牌）的学生可按技能测试成绩满分的80%计入综合成绩，也可选择参加学校组织的技能测试取得测试成绩，取两项成绩的较高分数计入综合成绩。</w:t>
      </w:r>
    </w:p>
    <w:p>
      <w:pPr>
        <w:numPr>
          <w:ilvl w:val="0"/>
          <w:numId w:val="0"/>
        </w:numPr>
        <w:spacing w:line="500" w:lineRule="exact"/>
        <w:ind w:firstLine="560" w:firstLineChars="200"/>
        <w:rPr>
          <w:rFonts w:hint="eastAsia" w:ascii="方正小标宋简体" w:hAnsi="方正小标宋简体" w:eastAsia="方正小标宋简体" w:cs="方正小标宋简体"/>
          <w:b w:val="0"/>
          <w:bCs w:val="0"/>
          <w:color w:val="FF0000"/>
          <w:sz w:val="28"/>
          <w:szCs w:val="28"/>
          <w:u w:val="none"/>
          <w:lang w:val="en-US" w:eastAsia="zh-CN"/>
        </w:rPr>
      </w:pPr>
      <w:r>
        <w:rPr>
          <w:rFonts w:hint="eastAsia" w:ascii="等线" w:hAnsi="等线" w:eastAsia="仿宋" w:cs="仿宋"/>
          <w:sz w:val="28"/>
          <w:szCs w:val="28"/>
          <w:u w:val="none"/>
          <w:lang w:val="en-US" w:eastAsia="zh-CN"/>
        </w:rPr>
        <w:t>3.免试考生的录取专业与其获奖赛项对应（考生如需跨专业报考，则不能享受免试政策）。</w:t>
      </w:r>
    </w:p>
    <w:p>
      <w:pPr>
        <w:numPr>
          <w:ilvl w:val="0"/>
          <w:numId w:val="0"/>
        </w:numPr>
        <w:spacing w:line="500" w:lineRule="exact"/>
        <w:ind w:firstLine="562" w:firstLineChars="200"/>
        <w:rPr>
          <w:rFonts w:hint="eastAsia" w:ascii="等线" w:hAnsi="等线" w:eastAsia="仿宋" w:cs="仿宋"/>
          <w:sz w:val="28"/>
          <w:szCs w:val="28"/>
          <w:u w:val="none"/>
        </w:rPr>
      </w:pPr>
      <w:r>
        <w:rPr>
          <w:rFonts w:hint="eastAsia" w:ascii="等线" w:hAnsi="等线" w:eastAsia="仿宋" w:cs="仿宋"/>
          <w:b/>
          <w:bCs/>
          <w:sz w:val="28"/>
          <w:szCs w:val="28"/>
          <w:u w:val="none"/>
          <w:lang w:val="en-US" w:eastAsia="zh-CN"/>
        </w:rPr>
        <w:t>第二十二条</w:t>
      </w:r>
      <w:r>
        <w:rPr>
          <w:rFonts w:hint="eastAsia" w:ascii="等线" w:hAnsi="等线" w:eastAsia="仿宋" w:cs="仿宋"/>
          <w:sz w:val="28"/>
          <w:szCs w:val="28"/>
          <w:u w:val="none"/>
          <w:lang w:val="en-US" w:eastAsia="zh-CN"/>
        </w:rPr>
        <w:t xml:space="preserve"> 学校</w:t>
      </w:r>
      <w:r>
        <w:rPr>
          <w:rFonts w:hint="eastAsia" w:ascii="等线" w:hAnsi="等线" w:eastAsia="仿宋" w:cs="仿宋"/>
          <w:sz w:val="28"/>
          <w:szCs w:val="28"/>
          <w:u w:val="none"/>
        </w:rPr>
        <w:t>按一志愿、二志愿分别组织</w:t>
      </w:r>
      <w:r>
        <w:rPr>
          <w:rFonts w:hint="eastAsia" w:ascii="等线" w:hAnsi="等线" w:eastAsia="仿宋" w:cs="仿宋"/>
          <w:sz w:val="28"/>
          <w:szCs w:val="28"/>
          <w:u w:val="none"/>
          <w:lang w:val="en-US" w:eastAsia="zh-CN"/>
        </w:rPr>
        <w:t>单招</w:t>
      </w:r>
      <w:r>
        <w:rPr>
          <w:rFonts w:hint="eastAsia" w:ascii="等线" w:hAnsi="等线" w:eastAsia="仿宋" w:cs="仿宋"/>
          <w:sz w:val="28"/>
          <w:szCs w:val="28"/>
          <w:u w:val="none"/>
        </w:rPr>
        <w:t>考试。第一志愿考试时间为2024年3月16日-17日</w:t>
      </w:r>
      <w:r>
        <w:rPr>
          <w:rFonts w:hint="eastAsia" w:ascii="等线" w:hAnsi="等线" w:eastAsia="仿宋" w:cs="仿宋"/>
          <w:sz w:val="28"/>
          <w:szCs w:val="28"/>
          <w:u w:val="none"/>
          <w:lang w:eastAsia="zh-CN"/>
        </w:rPr>
        <w:t>。</w:t>
      </w:r>
      <w:r>
        <w:rPr>
          <w:rFonts w:hint="eastAsia" w:ascii="等线" w:hAnsi="等线" w:eastAsia="仿宋" w:cs="仿宋"/>
          <w:sz w:val="28"/>
          <w:szCs w:val="28"/>
          <w:u w:val="none"/>
          <w:lang w:val="en-US" w:eastAsia="zh-CN"/>
        </w:rPr>
        <w:t>若第一志愿生源不足，</w:t>
      </w:r>
      <w:r>
        <w:rPr>
          <w:rFonts w:hint="eastAsia" w:ascii="等线" w:hAnsi="等线" w:eastAsia="仿宋" w:cs="仿宋"/>
          <w:sz w:val="28"/>
          <w:szCs w:val="28"/>
          <w:u w:val="none"/>
        </w:rPr>
        <w:t>未完成单招计划</w:t>
      </w:r>
      <w:r>
        <w:rPr>
          <w:rFonts w:hint="eastAsia" w:ascii="等线" w:hAnsi="等线" w:eastAsia="仿宋" w:cs="仿宋"/>
          <w:sz w:val="28"/>
          <w:szCs w:val="28"/>
          <w:u w:val="none"/>
          <w:lang w:eastAsia="zh-CN"/>
        </w:rPr>
        <w:t>，我校</w:t>
      </w:r>
      <w:r>
        <w:rPr>
          <w:rFonts w:hint="eastAsia" w:ascii="等线" w:hAnsi="等线" w:eastAsia="仿宋" w:cs="仿宋"/>
          <w:sz w:val="28"/>
          <w:szCs w:val="28"/>
          <w:u w:val="none"/>
          <w:lang w:val="en-US" w:eastAsia="zh-CN"/>
        </w:rPr>
        <w:t>将</w:t>
      </w:r>
      <w:r>
        <w:rPr>
          <w:rFonts w:hint="eastAsia" w:ascii="等线" w:hAnsi="等线" w:eastAsia="仿宋" w:cs="仿宋"/>
          <w:sz w:val="28"/>
          <w:szCs w:val="28"/>
          <w:u w:val="none"/>
        </w:rPr>
        <w:t>组织第二志愿考试，</w:t>
      </w:r>
      <w:r>
        <w:rPr>
          <w:rFonts w:hint="eastAsia" w:ascii="等线" w:hAnsi="等线" w:eastAsia="仿宋" w:cs="仿宋"/>
          <w:sz w:val="28"/>
          <w:szCs w:val="28"/>
          <w:u w:val="none"/>
          <w:lang w:val="en-US" w:eastAsia="zh-CN"/>
        </w:rPr>
        <w:t>参考对象为第二志愿报考我校且未被第一志愿学校录取考生，</w:t>
      </w:r>
      <w:r>
        <w:rPr>
          <w:rFonts w:hint="eastAsia" w:ascii="等线" w:hAnsi="等线" w:eastAsia="仿宋" w:cs="仿宋"/>
          <w:sz w:val="28"/>
          <w:szCs w:val="28"/>
          <w:u w:val="none"/>
        </w:rPr>
        <w:t>时间为2024年4月13日-14日。</w:t>
      </w:r>
      <w:r>
        <w:rPr>
          <w:rFonts w:hint="eastAsia" w:ascii="等线" w:hAnsi="等线" w:eastAsia="仿宋" w:cs="仿宋"/>
          <w:sz w:val="28"/>
          <w:szCs w:val="28"/>
          <w:u w:val="none"/>
          <w:lang w:eastAsia="zh-CN"/>
        </w:rPr>
        <w:t>各科目的具体考试时间及地点将在我校官网上另行公布</w:t>
      </w:r>
      <w:r>
        <w:rPr>
          <w:rFonts w:hint="eastAsia" w:ascii="等线" w:hAnsi="等线" w:eastAsia="仿宋" w:cs="仿宋"/>
          <w:sz w:val="28"/>
          <w:szCs w:val="28"/>
          <w:u w:val="none"/>
        </w:rPr>
        <w:t>。</w:t>
      </w:r>
    </w:p>
    <w:p>
      <w:pPr>
        <w:numPr>
          <w:ilvl w:val="0"/>
          <w:numId w:val="0"/>
        </w:numPr>
        <w:spacing w:line="500" w:lineRule="exact"/>
        <w:ind w:firstLine="562" w:firstLineChars="200"/>
        <w:rPr>
          <w:rFonts w:hint="eastAsia" w:ascii="仿宋" w:hAnsi="仿宋" w:eastAsia="仿宋" w:cs="仿宋"/>
          <w:color w:val="auto"/>
          <w:sz w:val="28"/>
          <w:szCs w:val="28"/>
          <w:u w:val="none"/>
          <w:lang w:eastAsia="zh-CN"/>
        </w:rPr>
      </w:pPr>
      <w:r>
        <w:rPr>
          <w:rFonts w:hint="eastAsia" w:ascii="等线" w:hAnsi="等线" w:eastAsia="仿宋" w:cs="仿宋"/>
          <w:b/>
          <w:bCs/>
          <w:color w:val="000000" w:themeColor="text1"/>
          <w:sz w:val="28"/>
          <w:szCs w:val="28"/>
          <w:u w:val="none"/>
          <w:lang w:val="en-US" w:eastAsia="zh-CN"/>
          <w14:textFill>
            <w14:solidFill>
              <w14:schemeClr w14:val="tx1"/>
            </w14:solidFill>
          </w14:textFill>
        </w:rPr>
        <w:t xml:space="preserve">第二十三条 </w:t>
      </w:r>
      <w:r>
        <w:rPr>
          <w:rFonts w:hint="eastAsia" w:ascii="等线" w:hAnsi="等线" w:eastAsia="仿宋" w:cs="仿宋"/>
          <w:color w:val="000000" w:themeColor="text1"/>
          <w:sz w:val="28"/>
          <w:szCs w:val="28"/>
          <w:u w:val="none"/>
          <w:lang w:val="en-US" w:eastAsia="zh-CN"/>
          <w14:textFill>
            <w14:solidFill>
              <w14:schemeClr w14:val="tx1"/>
            </w14:solidFill>
          </w14:textFill>
        </w:rPr>
        <w:t>根据物价部门统一规定，高职单招的报考费为80元/生。报考我校第</w:t>
      </w:r>
      <w:r>
        <w:rPr>
          <w:rFonts w:hint="eastAsia" w:ascii="仿宋" w:hAnsi="仿宋" w:eastAsia="仿宋" w:cs="仿宋"/>
          <w:color w:val="000000" w:themeColor="text1"/>
          <w:sz w:val="28"/>
          <w:szCs w:val="28"/>
          <w:u w:val="none"/>
          <w:lang w:val="en-US" w:eastAsia="zh-CN"/>
          <w14:textFill>
            <w14:solidFill>
              <w14:schemeClr w14:val="tx1"/>
            </w14:solidFill>
          </w14:textFill>
        </w:rPr>
        <w:t>一志愿的考生</w:t>
      </w:r>
      <w:r>
        <w:rPr>
          <w:rFonts w:hint="eastAsia" w:ascii="仿宋" w:hAnsi="仿宋" w:eastAsia="仿宋" w:cs="仿宋"/>
          <w:color w:val="000000" w:themeColor="text1"/>
          <w:sz w:val="28"/>
          <w:szCs w:val="28"/>
          <w:u w:val="none"/>
          <w14:textFill>
            <w14:solidFill>
              <w14:schemeClr w14:val="tx1"/>
            </w14:solidFill>
          </w14:textFill>
        </w:rPr>
        <w:t>费缴纳</w:t>
      </w:r>
      <w:r>
        <w:rPr>
          <w:rFonts w:hint="eastAsia" w:ascii="仿宋" w:hAnsi="仿宋" w:eastAsia="仿宋" w:cs="仿宋"/>
          <w:color w:val="000000" w:themeColor="text1"/>
          <w:sz w:val="28"/>
          <w:szCs w:val="28"/>
          <w:u w:val="none"/>
          <w:lang w:val="en-US" w:eastAsia="zh-CN"/>
          <w14:textFill>
            <w14:solidFill>
              <w14:schemeClr w14:val="tx1"/>
            </w14:solidFill>
          </w14:textFill>
        </w:rPr>
        <w:t>时间为</w:t>
      </w:r>
      <w:r>
        <w:rPr>
          <w:rFonts w:hint="eastAsia" w:ascii="仿宋_GB2312" w:hAnsi="仿宋_GB2312" w:eastAsia="仿宋_GB2312" w:cs="仿宋_GB2312"/>
          <w:color w:val="000000" w:themeColor="text1"/>
          <w:sz w:val="30"/>
          <w:szCs w:val="30"/>
          <w:u w:val="none"/>
          <w14:textFill>
            <w14:solidFill>
              <w14:schemeClr w14:val="tx1"/>
            </w14:solidFill>
          </w14:textFill>
        </w:rPr>
        <w:t>3月</w:t>
      </w:r>
      <w:r>
        <w:rPr>
          <w:rFonts w:hint="eastAsia" w:ascii="仿宋_GB2312" w:hAnsi="仿宋_GB2312" w:eastAsia="仿宋_GB2312" w:cs="仿宋_GB2312"/>
          <w:color w:val="000000" w:themeColor="text1"/>
          <w:sz w:val="30"/>
          <w:szCs w:val="30"/>
          <w:u w:val="none"/>
          <w:lang w:val="en-US" w:eastAsia="zh-CN"/>
          <w14:textFill>
            <w14:solidFill>
              <w14:schemeClr w14:val="tx1"/>
            </w14:solidFill>
          </w14:textFill>
        </w:rPr>
        <w:t>8</w:t>
      </w:r>
      <w:r>
        <w:rPr>
          <w:rFonts w:hint="eastAsia" w:ascii="仿宋_GB2312" w:hAnsi="仿宋_GB2312" w:eastAsia="仿宋_GB2312" w:cs="仿宋_GB2312"/>
          <w:color w:val="000000" w:themeColor="text1"/>
          <w:sz w:val="30"/>
          <w:szCs w:val="30"/>
          <w:u w:val="none"/>
          <w14:textFill>
            <w14:solidFill>
              <w14:schemeClr w14:val="tx1"/>
            </w14:solidFill>
          </w14:textFill>
        </w:rPr>
        <w:t>日至</w:t>
      </w:r>
      <w:r>
        <w:rPr>
          <w:rFonts w:hint="eastAsia" w:ascii="仿宋_GB2312" w:hAnsi="仿宋_GB2312" w:eastAsia="仿宋_GB2312" w:cs="仿宋_GB2312"/>
          <w:color w:val="000000" w:themeColor="text1"/>
          <w:sz w:val="30"/>
          <w:szCs w:val="30"/>
          <w:u w:val="none"/>
          <w:lang w:val="en-US" w:eastAsia="zh-CN"/>
          <w14:textFill>
            <w14:solidFill>
              <w14:schemeClr w14:val="tx1"/>
            </w14:solidFill>
          </w14:textFill>
        </w:rPr>
        <w:t>11</w:t>
      </w:r>
      <w:r>
        <w:rPr>
          <w:rFonts w:hint="eastAsia" w:ascii="仿宋_GB2312" w:hAnsi="仿宋_GB2312" w:eastAsia="仿宋_GB2312" w:cs="仿宋_GB2312"/>
          <w:color w:val="000000" w:themeColor="text1"/>
          <w:sz w:val="30"/>
          <w:szCs w:val="30"/>
          <w:u w:val="none"/>
          <w14:textFill>
            <w14:solidFill>
              <w14:schemeClr w14:val="tx1"/>
            </w14:solidFill>
          </w14:textFill>
        </w:rPr>
        <w:t>日</w:t>
      </w:r>
      <w:r>
        <w:rPr>
          <w:rFonts w:hint="eastAsia" w:ascii="等线" w:hAnsi="等线" w:eastAsia="仿宋" w:cs="仿宋"/>
          <w:color w:val="000000" w:themeColor="text1"/>
          <w:sz w:val="28"/>
          <w:szCs w:val="28"/>
          <w:u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14:textFill>
            <w14:solidFill>
              <w14:schemeClr w14:val="tx1"/>
            </w14:solidFill>
          </w14:textFill>
        </w:rPr>
        <w:t>缴纳方式</w:t>
      </w:r>
      <w:r>
        <w:rPr>
          <w:rFonts w:hint="eastAsia" w:ascii="仿宋" w:hAnsi="仿宋" w:eastAsia="仿宋" w:cs="仿宋"/>
          <w:color w:val="000000" w:themeColor="text1"/>
          <w:sz w:val="28"/>
          <w:szCs w:val="28"/>
          <w:u w:val="none"/>
          <w:lang w:eastAsia="zh-CN"/>
          <w14:textFill>
            <w14:solidFill>
              <w14:schemeClr w14:val="tx1"/>
            </w14:solidFill>
          </w14:textFill>
        </w:rPr>
        <w:t>为</w:t>
      </w:r>
      <w:r>
        <w:rPr>
          <w:rFonts w:hint="eastAsia" w:ascii="仿宋" w:hAnsi="仿宋" w:eastAsia="仿宋" w:cs="仿宋"/>
          <w:color w:val="000000" w:themeColor="text1"/>
          <w:sz w:val="28"/>
          <w:szCs w:val="28"/>
          <w:u w:val="none"/>
          <w:lang w:val="en-US" w:eastAsia="zh-CN"/>
          <w14:textFill>
            <w14:solidFill>
              <w14:schemeClr w14:val="tx1"/>
            </w14:solidFill>
          </w14:textFill>
        </w:rPr>
        <w:t>线上缴费：登录“湖南理工职院财务”微信公众号，进入单独招生，按提示填写相关信息并缴费</w:t>
      </w:r>
      <w:r>
        <w:rPr>
          <w:rFonts w:hint="eastAsia" w:ascii="仿宋" w:hAnsi="仿宋" w:eastAsia="仿宋" w:cs="仿宋"/>
          <w:color w:val="000000" w:themeColor="text1"/>
          <w:sz w:val="28"/>
          <w:szCs w:val="28"/>
          <w:u w:val="none"/>
          <w14:textFill>
            <w14:solidFill>
              <w14:schemeClr w14:val="tx1"/>
            </w14:solidFill>
          </w14:textFill>
        </w:rPr>
        <w:t>。</w:t>
      </w:r>
      <w:r>
        <w:rPr>
          <w:rFonts w:hint="eastAsia" w:ascii="仿宋" w:hAnsi="仿宋" w:eastAsia="仿宋" w:cs="仿宋"/>
          <w:color w:val="000000" w:themeColor="text1"/>
          <w:sz w:val="28"/>
          <w:szCs w:val="28"/>
          <w:u w:val="none"/>
          <w:lang w:val="en-US" w:eastAsia="zh-CN"/>
          <w14:textFill>
            <w14:solidFill>
              <w14:schemeClr w14:val="tx1"/>
            </w14:solidFill>
          </w14:textFill>
        </w:rPr>
        <w:t>未在规定时间内缴费的，不得参加我校单招考试及录取。</w:t>
      </w:r>
      <w:r>
        <w:rPr>
          <w:rFonts w:hint="eastAsia" w:ascii="仿宋" w:hAnsi="仿宋" w:eastAsia="仿宋" w:cs="仿宋"/>
          <w:color w:val="000000" w:themeColor="text1"/>
          <w:sz w:val="28"/>
          <w:szCs w:val="28"/>
          <w:u w:val="none"/>
          <w:lang w:eastAsia="zh-CN"/>
          <w14:textFill>
            <w14:solidFill>
              <w14:schemeClr w14:val="tx1"/>
            </w14:solidFill>
          </w14:textFill>
        </w:rPr>
        <w:t>缴费成功的考生于</w:t>
      </w:r>
      <w:r>
        <w:rPr>
          <w:rFonts w:hint="eastAsia" w:ascii="仿宋" w:hAnsi="仿宋" w:eastAsia="仿宋" w:cs="仿宋"/>
          <w:color w:val="000000" w:themeColor="text1"/>
          <w:sz w:val="28"/>
          <w:szCs w:val="28"/>
          <w:u w:val="none"/>
          <w:lang w:val="en-US" w:eastAsia="zh-CN"/>
          <w14:textFill>
            <w14:solidFill>
              <w14:schemeClr w14:val="tx1"/>
            </w14:solidFill>
          </w14:textFill>
        </w:rPr>
        <w:t>2024年</w:t>
      </w:r>
      <w:r>
        <w:rPr>
          <w:rFonts w:hint="eastAsia" w:ascii="仿宋_GB2312" w:hAnsi="仿宋_GB2312" w:eastAsia="仿宋_GB2312" w:cs="仿宋_GB2312"/>
          <w:color w:val="000000" w:themeColor="text1"/>
          <w:sz w:val="30"/>
          <w:szCs w:val="30"/>
          <w:u w:val="none"/>
          <w14:textFill>
            <w14:solidFill>
              <w14:schemeClr w14:val="tx1"/>
            </w14:solidFill>
          </w14:textFill>
        </w:rPr>
        <w:t>3月</w:t>
      </w:r>
      <w:r>
        <w:rPr>
          <w:rFonts w:hint="eastAsia" w:ascii="仿宋_GB2312" w:hAnsi="仿宋_GB2312" w:eastAsia="仿宋_GB2312" w:cs="仿宋_GB2312"/>
          <w:color w:val="000000" w:themeColor="text1"/>
          <w:sz w:val="30"/>
          <w:szCs w:val="30"/>
          <w:u w:val="none"/>
          <w:lang w:val="en-US" w:eastAsia="zh-CN"/>
          <w14:textFill>
            <w14:solidFill>
              <w14:schemeClr w14:val="tx1"/>
            </w14:solidFill>
          </w14:textFill>
        </w:rPr>
        <w:t>14</w:t>
      </w:r>
      <w:r>
        <w:rPr>
          <w:rFonts w:hint="eastAsia" w:ascii="仿宋_GB2312" w:hAnsi="仿宋_GB2312" w:eastAsia="仿宋_GB2312" w:cs="仿宋_GB2312"/>
          <w:color w:val="000000" w:themeColor="text1"/>
          <w:sz w:val="30"/>
          <w:szCs w:val="30"/>
          <w:u w:val="none"/>
          <w14:textFill>
            <w14:solidFill>
              <w14:schemeClr w14:val="tx1"/>
            </w14:solidFill>
          </w14:textFill>
        </w:rPr>
        <w:t>日至1</w:t>
      </w:r>
      <w:r>
        <w:rPr>
          <w:rFonts w:hint="eastAsia" w:ascii="仿宋_GB2312" w:hAnsi="仿宋_GB2312" w:eastAsia="仿宋_GB2312" w:cs="仿宋_GB2312"/>
          <w:color w:val="000000" w:themeColor="text1"/>
          <w:sz w:val="30"/>
          <w:szCs w:val="30"/>
          <w:u w:val="none"/>
          <w:lang w:val="en-US" w:eastAsia="zh-CN"/>
          <w14:textFill>
            <w14:solidFill>
              <w14:schemeClr w14:val="tx1"/>
            </w14:solidFill>
          </w14:textFill>
        </w:rPr>
        <w:t>5</w:t>
      </w:r>
      <w:r>
        <w:rPr>
          <w:rFonts w:hint="eastAsia" w:ascii="仿宋_GB2312" w:hAnsi="仿宋_GB2312" w:eastAsia="仿宋_GB2312" w:cs="仿宋_GB2312"/>
          <w:color w:val="000000" w:themeColor="text1"/>
          <w:sz w:val="30"/>
          <w:szCs w:val="30"/>
          <w:u w:val="none"/>
          <w14:textFill>
            <w14:solidFill>
              <w14:schemeClr w14:val="tx1"/>
            </w14:solidFill>
          </w14:textFill>
        </w:rPr>
        <w:t>日</w:t>
      </w:r>
      <w:r>
        <w:rPr>
          <w:rFonts w:hint="eastAsia" w:ascii="仿宋" w:hAnsi="仿宋" w:eastAsia="仿宋" w:cs="仿宋"/>
          <w:color w:val="000000" w:themeColor="text1"/>
          <w:sz w:val="28"/>
          <w:szCs w:val="28"/>
          <w:u w:val="none"/>
          <w:lang w:val="en-US" w:eastAsia="zh-CN"/>
          <w14:textFill>
            <w14:solidFill>
              <w14:schemeClr w14:val="tx1"/>
            </w14:solidFill>
          </w14:textFill>
        </w:rPr>
        <w:t>登录“湖南理工职院财务”微信公众号自行打印准考证。第二志愿考生缴费及准考证打印时间学校另行公布。</w:t>
      </w:r>
      <w:r>
        <w:rPr>
          <w:rFonts w:hint="eastAsia" w:ascii="等线" w:hAnsi="等线" w:eastAsia="仿宋" w:cs="仿宋"/>
          <w:color w:val="000000" w:themeColor="text1"/>
          <w:sz w:val="28"/>
          <w:szCs w:val="28"/>
          <w:u w:val="none"/>
          <w:lang w:val="en-US" w:eastAsia="zh-CN"/>
          <w14:textFill>
            <w14:solidFill>
              <w14:schemeClr w14:val="tx1"/>
            </w14:solidFill>
          </w14:textFill>
        </w:rPr>
        <w:t>缴费</w:t>
      </w:r>
      <w:r>
        <w:rPr>
          <w:rFonts w:hint="eastAsia" w:ascii="等线" w:hAnsi="等线" w:eastAsia="仿宋" w:cs="仿宋"/>
          <w:color w:val="000000" w:themeColor="text1"/>
          <w:sz w:val="28"/>
          <w:szCs w:val="28"/>
          <w:u w:val="none"/>
          <w14:textFill>
            <w14:solidFill>
              <w14:schemeClr w14:val="tx1"/>
            </w14:solidFill>
          </w14:textFill>
        </w:rPr>
        <w:t>咨询电话：</w:t>
      </w:r>
      <w:r>
        <w:rPr>
          <w:rFonts w:hint="eastAsia" w:ascii="等线" w:hAnsi="等线" w:eastAsia="仿宋" w:cs="仿宋"/>
          <w:sz w:val="28"/>
          <w:szCs w:val="28"/>
          <w:u w:val="none"/>
          <w:lang w:val="en-US" w:eastAsia="zh-CN"/>
        </w:rPr>
        <w:t>0731-52518736</w:t>
      </w:r>
      <w:r>
        <w:rPr>
          <w:rFonts w:hint="eastAsia" w:ascii="等线" w:hAnsi="等线" w:eastAsia="仿宋" w:cs="仿宋"/>
          <w:color w:val="auto"/>
          <w:sz w:val="28"/>
          <w:szCs w:val="28"/>
          <w:u w:val="none"/>
        </w:rPr>
        <w:t>，打印准考证咨询电话：</w:t>
      </w:r>
      <w:r>
        <w:rPr>
          <w:rFonts w:hint="eastAsia" w:ascii="等线" w:hAnsi="等线" w:eastAsia="仿宋" w:cs="仿宋"/>
          <w:sz w:val="28"/>
          <w:szCs w:val="28"/>
          <w:u w:val="none"/>
          <w:lang w:val="en-US" w:eastAsia="zh-CN"/>
        </w:rPr>
        <w:t>0731-52518710</w:t>
      </w:r>
      <w:r>
        <w:rPr>
          <w:rFonts w:hint="eastAsia" w:ascii="等线" w:hAnsi="等线" w:eastAsia="仿宋" w:cs="仿宋"/>
          <w:color w:val="auto"/>
          <w:sz w:val="28"/>
          <w:szCs w:val="28"/>
          <w:u w:val="none"/>
        </w:rPr>
        <w:t>。</w:t>
      </w:r>
      <w:r>
        <w:rPr>
          <w:rFonts w:hint="eastAsia" w:ascii="仿宋" w:hAnsi="仿宋" w:eastAsia="仿宋" w:cs="仿宋"/>
          <w:color w:val="auto"/>
          <w:sz w:val="28"/>
          <w:szCs w:val="28"/>
          <w:u w:val="none"/>
        </w:rPr>
        <w:t>缴费</w:t>
      </w:r>
      <w:r>
        <w:rPr>
          <w:rFonts w:hint="eastAsia" w:ascii="仿宋" w:hAnsi="仿宋" w:eastAsia="仿宋" w:cs="仿宋"/>
          <w:color w:val="auto"/>
          <w:sz w:val="28"/>
          <w:szCs w:val="28"/>
          <w:u w:val="none"/>
          <w:lang w:val="en-US" w:eastAsia="zh-CN"/>
        </w:rPr>
        <w:t>及</w:t>
      </w:r>
      <w:r>
        <w:rPr>
          <w:rFonts w:hint="eastAsia" w:ascii="等线" w:hAnsi="等线" w:eastAsia="仿宋" w:cs="仿宋"/>
          <w:color w:val="auto"/>
          <w:sz w:val="28"/>
          <w:szCs w:val="28"/>
          <w:u w:val="none"/>
        </w:rPr>
        <w:t>准考证打印</w:t>
      </w:r>
      <w:r>
        <w:rPr>
          <w:rFonts w:hint="eastAsia" w:ascii="仿宋" w:hAnsi="仿宋" w:eastAsia="仿宋" w:cs="仿宋"/>
          <w:color w:val="auto"/>
          <w:sz w:val="28"/>
          <w:szCs w:val="28"/>
          <w:u w:val="none"/>
        </w:rPr>
        <w:t>流程详见学</w:t>
      </w:r>
      <w:r>
        <w:rPr>
          <w:rFonts w:hint="eastAsia" w:ascii="仿宋" w:hAnsi="仿宋" w:eastAsia="仿宋" w:cs="仿宋"/>
          <w:color w:val="auto"/>
          <w:sz w:val="28"/>
          <w:szCs w:val="28"/>
          <w:u w:val="none"/>
          <w:lang w:eastAsia="zh-CN"/>
        </w:rPr>
        <w:t>校</w:t>
      </w:r>
      <w:r>
        <w:rPr>
          <w:rFonts w:hint="eastAsia" w:ascii="仿宋" w:hAnsi="仿宋" w:eastAsia="仿宋" w:cs="仿宋"/>
          <w:color w:val="auto"/>
          <w:sz w:val="28"/>
          <w:szCs w:val="28"/>
          <w:u w:val="none"/>
        </w:rPr>
        <w:t>单独招生网，网址</w:t>
      </w:r>
      <w:r>
        <w:rPr>
          <w:rFonts w:hint="eastAsia" w:ascii="仿宋" w:hAnsi="仿宋" w:eastAsia="仿宋" w:cs="仿宋"/>
          <w:color w:val="auto"/>
          <w:sz w:val="28"/>
          <w:szCs w:val="28"/>
          <w:u w:val="none"/>
          <w:lang w:val="en-US" w:eastAsia="zh-CN"/>
        </w:rPr>
        <w:t>http://www.hnlgzy.net/102/130/595/index.htm</w:t>
      </w:r>
      <w:r>
        <w:rPr>
          <w:rFonts w:hint="eastAsia" w:ascii="等线" w:hAnsi="等线" w:eastAsia="仿宋" w:cs="仿宋"/>
          <w:sz w:val="28"/>
          <w:szCs w:val="28"/>
          <w:u w:val="none"/>
          <w:lang w:eastAsia="zh-CN"/>
        </w:rPr>
        <w:t>。</w:t>
      </w:r>
    </w:p>
    <w:p>
      <w:pPr>
        <w:numPr>
          <w:ilvl w:val="0"/>
          <w:numId w:val="0"/>
        </w:numPr>
        <w:spacing w:line="500" w:lineRule="exact"/>
        <w:ind w:firstLine="562" w:firstLineChars="200"/>
        <w:rPr>
          <w:rFonts w:ascii="等线" w:hAnsi="等线" w:eastAsia="仿宋" w:cs="仿宋"/>
          <w:color w:val="auto"/>
          <w:sz w:val="28"/>
          <w:szCs w:val="28"/>
          <w:u w:val="none"/>
        </w:rPr>
      </w:pPr>
      <w:r>
        <w:rPr>
          <w:rFonts w:hint="eastAsia" w:ascii="等线" w:hAnsi="等线" w:eastAsia="仿宋" w:cs="仿宋"/>
          <w:b/>
          <w:bCs/>
          <w:sz w:val="28"/>
          <w:szCs w:val="28"/>
          <w:u w:val="none"/>
          <w:lang w:eastAsia="zh-CN"/>
        </w:rPr>
        <w:t>第二十四条</w:t>
      </w:r>
      <w:r>
        <w:rPr>
          <w:rFonts w:hint="eastAsia" w:ascii="等线" w:hAnsi="等线" w:eastAsia="仿宋" w:cs="仿宋"/>
          <w:sz w:val="28"/>
          <w:szCs w:val="28"/>
          <w:u w:val="none"/>
          <w:lang w:val="en-US" w:eastAsia="zh-CN"/>
        </w:rPr>
        <w:t xml:space="preserve"> 我校单招考试在省教育考试院的指导下，参照国家教育考试规定进行组织。在学校招生工作领导小组的统筹下，教务、招生、学工保卫、后勤等部门共同组织考务工作。具体</w:t>
      </w:r>
      <w:r>
        <w:rPr>
          <w:rFonts w:hint="eastAsia" w:ascii="等线" w:hAnsi="等线" w:eastAsia="仿宋" w:cs="仿宋"/>
          <w:sz w:val="28"/>
          <w:szCs w:val="28"/>
          <w:u w:val="none"/>
        </w:rPr>
        <w:t>由教务处牵头组织命题，并负责其保密工作</w:t>
      </w:r>
      <w:r>
        <w:rPr>
          <w:rFonts w:hint="eastAsia" w:ascii="等线" w:hAnsi="等线" w:eastAsia="仿宋" w:cs="仿宋"/>
          <w:sz w:val="28"/>
          <w:szCs w:val="28"/>
          <w:u w:val="none"/>
          <w:lang w:eastAsia="zh-CN"/>
        </w:rPr>
        <w:t>；</w:t>
      </w:r>
      <w:r>
        <w:rPr>
          <w:rFonts w:hint="eastAsia" w:ascii="等线" w:hAnsi="等线" w:eastAsia="仿宋" w:cs="仿宋"/>
          <w:sz w:val="28"/>
          <w:szCs w:val="28"/>
          <w:u w:val="none"/>
          <w:lang w:val="en-US" w:eastAsia="zh-CN"/>
        </w:rPr>
        <w:t>教务处</w:t>
      </w:r>
      <w:r>
        <w:rPr>
          <w:rFonts w:hint="eastAsia" w:ascii="等线" w:hAnsi="等线" w:eastAsia="仿宋" w:cs="仿宋"/>
          <w:sz w:val="28"/>
          <w:szCs w:val="28"/>
          <w:u w:val="none"/>
        </w:rPr>
        <w:t>负责按国考要求制定具体的组考方案，根据报考人数合理安排考场并组织有序考试</w:t>
      </w:r>
      <w:r>
        <w:rPr>
          <w:rFonts w:hint="eastAsia" w:ascii="等线" w:hAnsi="等线" w:eastAsia="仿宋" w:cs="仿宋"/>
          <w:sz w:val="28"/>
          <w:szCs w:val="28"/>
          <w:u w:val="none"/>
          <w:lang w:eastAsia="zh-CN"/>
        </w:rPr>
        <w:t>；</w:t>
      </w:r>
      <w:r>
        <w:rPr>
          <w:rFonts w:hint="eastAsia" w:ascii="等线" w:hAnsi="等线" w:eastAsia="仿宋" w:cs="仿宋"/>
          <w:sz w:val="28"/>
          <w:szCs w:val="28"/>
          <w:u w:val="none"/>
          <w:lang w:val="en-US" w:eastAsia="zh-CN"/>
        </w:rPr>
        <w:t>教务处</w:t>
      </w:r>
      <w:r>
        <w:rPr>
          <w:rFonts w:hint="eastAsia" w:ascii="等线" w:hAnsi="等线" w:eastAsia="仿宋" w:cs="仿宋"/>
          <w:sz w:val="28"/>
          <w:szCs w:val="28"/>
          <w:u w:val="none"/>
        </w:rPr>
        <w:t>组织相关专家参照湖南省普通高考评卷及登分工作有关要求</w:t>
      </w:r>
      <w:r>
        <w:rPr>
          <w:rFonts w:hint="eastAsia" w:ascii="等线" w:hAnsi="等线" w:eastAsia="仿宋" w:cs="仿宋"/>
          <w:sz w:val="28"/>
          <w:szCs w:val="28"/>
          <w:u w:val="none"/>
          <w:lang w:eastAsia="zh-CN"/>
        </w:rPr>
        <w:t>，</w:t>
      </w:r>
      <w:r>
        <w:rPr>
          <w:rFonts w:hint="eastAsia" w:ascii="等线" w:hAnsi="等线" w:eastAsia="仿宋" w:cs="仿宋"/>
          <w:sz w:val="28"/>
          <w:szCs w:val="28"/>
          <w:u w:val="none"/>
        </w:rPr>
        <w:t>制定科学合理的评判标准，加大信息公开及结果公示力度，确保考试评判工作公正、透明。</w:t>
      </w:r>
    </w:p>
    <w:p>
      <w:pPr>
        <w:numPr>
          <w:ilvl w:val="0"/>
          <w:numId w:val="1"/>
        </w:numPr>
        <w:spacing w:before="156" w:beforeLines="50" w:after="156" w:afterLines="50" w:line="680" w:lineRule="exact"/>
        <w:jc w:val="center"/>
        <w:rPr>
          <w:rFonts w:ascii="仿宋" w:hAnsi="仿宋" w:eastAsia="仿宋" w:cs="仿宋"/>
          <w:b/>
          <w:bCs/>
          <w:sz w:val="32"/>
          <w:szCs w:val="32"/>
          <w:u w:val="none"/>
        </w:rPr>
      </w:pPr>
      <w:r>
        <w:rPr>
          <w:rFonts w:hint="eastAsia" w:ascii="仿宋" w:hAnsi="仿宋" w:eastAsia="仿宋" w:cs="仿宋"/>
          <w:b/>
          <w:bCs/>
          <w:sz w:val="32"/>
          <w:szCs w:val="32"/>
          <w:u w:val="none"/>
          <w:lang w:val="en-US" w:eastAsia="zh-CN"/>
        </w:rPr>
        <w:t>单招</w:t>
      </w:r>
      <w:r>
        <w:rPr>
          <w:rFonts w:hint="eastAsia" w:ascii="仿宋" w:hAnsi="仿宋" w:eastAsia="仿宋" w:cs="仿宋"/>
          <w:b/>
          <w:bCs/>
          <w:sz w:val="32"/>
          <w:szCs w:val="32"/>
          <w:u w:val="none"/>
        </w:rPr>
        <w:t>录取</w:t>
      </w:r>
    </w:p>
    <w:p>
      <w:pPr>
        <w:widowControl/>
        <w:numPr>
          <w:ilvl w:val="0"/>
          <w:numId w:val="0"/>
        </w:numPr>
        <w:shd w:val="clear" w:color="auto" w:fill="FFFFFF"/>
        <w:spacing w:line="500" w:lineRule="exact"/>
        <w:ind w:firstLine="562" w:firstLineChars="200"/>
        <w:jc w:val="left"/>
        <w:rPr>
          <w:rFonts w:ascii="等线" w:hAnsi="等线" w:eastAsia="仿宋" w:cs="仿宋"/>
          <w:sz w:val="28"/>
          <w:szCs w:val="28"/>
          <w:u w:val="none"/>
        </w:rPr>
      </w:pPr>
      <w:r>
        <w:rPr>
          <w:rFonts w:hint="eastAsia" w:ascii="等线" w:hAnsi="等线" w:eastAsia="仿宋" w:cs="仿宋"/>
          <w:b/>
          <w:bCs/>
          <w:sz w:val="28"/>
          <w:szCs w:val="28"/>
          <w:u w:val="none"/>
          <w:lang w:val="en-US" w:eastAsia="zh-CN"/>
        </w:rPr>
        <w:t>第二十五条</w:t>
      </w:r>
      <w:r>
        <w:rPr>
          <w:rFonts w:hint="eastAsia" w:ascii="等线" w:hAnsi="等线" w:eastAsia="仿宋" w:cs="仿宋"/>
          <w:sz w:val="28"/>
          <w:szCs w:val="28"/>
          <w:u w:val="none"/>
          <w:lang w:val="en-US" w:eastAsia="zh-CN"/>
        </w:rPr>
        <w:t xml:space="preserve"> 应届普通高中毕业考生（第一类考生）、中职考生和往届普通高中考生及同等学力考生（第二类考生）的类别确定</w:t>
      </w:r>
      <w:r>
        <w:rPr>
          <w:rFonts w:hint="eastAsia" w:ascii="等线" w:hAnsi="等线" w:eastAsia="仿宋" w:cs="仿宋"/>
          <w:sz w:val="28"/>
          <w:szCs w:val="28"/>
          <w:u w:val="none"/>
        </w:rPr>
        <w:t>及</w:t>
      </w:r>
      <w:r>
        <w:rPr>
          <w:rFonts w:hint="eastAsia" w:ascii="等线" w:hAnsi="等线" w:eastAsia="仿宋" w:cs="仿宋"/>
          <w:sz w:val="28"/>
          <w:szCs w:val="28"/>
          <w:u w:val="none"/>
          <w:lang w:val="en-US" w:eastAsia="zh-CN"/>
        </w:rPr>
        <w:t>普通</w:t>
      </w:r>
      <w:r>
        <w:rPr>
          <w:rFonts w:hint="eastAsia" w:ascii="等线" w:hAnsi="等线" w:eastAsia="仿宋" w:cs="仿宋"/>
          <w:sz w:val="28"/>
          <w:szCs w:val="28"/>
          <w:u w:val="none"/>
        </w:rPr>
        <w:t>高中学业水平合格性考试成绩的认定以省教育考试院提供的数据为依据。</w:t>
      </w:r>
      <w:r>
        <w:rPr>
          <w:rFonts w:hint="eastAsia" w:ascii="等线" w:hAnsi="等线" w:eastAsia="仿宋" w:cs="仿宋"/>
          <w:sz w:val="28"/>
          <w:szCs w:val="28"/>
          <w:u w:val="none"/>
          <w:lang w:val="en-US" w:eastAsia="zh-CN"/>
        </w:rPr>
        <w:t>普通</w:t>
      </w:r>
      <w:r>
        <w:rPr>
          <w:rFonts w:hint="eastAsia" w:ascii="等线" w:hAnsi="等线" w:eastAsia="仿宋" w:cs="仿宋"/>
          <w:sz w:val="28"/>
          <w:szCs w:val="28"/>
          <w:u w:val="none"/>
        </w:rPr>
        <w:t>高中学业水平合格性考试有效</w:t>
      </w:r>
      <w:r>
        <w:rPr>
          <w:rFonts w:ascii="等线" w:hAnsi="等线" w:eastAsia="仿宋" w:cs="仿宋"/>
          <w:sz w:val="28"/>
          <w:szCs w:val="28"/>
          <w:u w:val="none"/>
        </w:rPr>
        <w:t>成</w:t>
      </w:r>
      <w:r>
        <w:rPr>
          <w:rFonts w:hint="eastAsia" w:ascii="等线" w:hAnsi="等线" w:eastAsia="仿宋" w:cs="仿宋"/>
          <w:sz w:val="28"/>
          <w:szCs w:val="28"/>
          <w:u w:val="none"/>
        </w:rPr>
        <w:t>绩不全</w:t>
      </w:r>
      <w:r>
        <w:rPr>
          <w:rFonts w:ascii="等线" w:hAnsi="等线" w:eastAsia="仿宋" w:cs="仿宋"/>
          <w:sz w:val="28"/>
          <w:szCs w:val="28"/>
          <w:u w:val="none"/>
        </w:rPr>
        <w:t>的</w:t>
      </w:r>
      <w:r>
        <w:rPr>
          <w:rFonts w:hint="eastAsia" w:ascii="等线" w:hAnsi="等线" w:eastAsia="仿宋" w:cs="仿宋"/>
          <w:sz w:val="28"/>
          <w:szCs w:val="28"/>
          <w:u w:val="none"/>
        </w:rPr>
        <w:t>应届普</w:t>
      </w:r>
      <w:r>
        <w:rPr>
          <w:rFonts w:hint="eastAsia" w:ascii="等线" w:hAnsi="等线" w:eastAsia="仿宋" w:cs="仿宋"/>
          <w:sz w:val="28"/>
          <w:szCs w:val="28"/>
          <w:u w:val="none"/>
          <w:lang w:val="en-US" w:eastAsia="zh-CN"/>
        </w:rPr>
        <w:t>通</w:t>
      </w:r>
      <w:r>
        <w:rPr>
          <w:rFonts w:hint="eastAsia" w:ascii="等线" w:hAnsi="等线" w:eastAsia="仿宋" w:cs="仿宋"/>
          <w:sz w:val="28"/>
          <w:szCs w:val="28"/>
          <w:u w:val="none"/>
        </w:rPr>
        <w:t>高</w:t>
      </w:r>
      <w:r>
        <w:rPr>
          <w:rFonts w:hint="eastAsia" w:ascii="等线" w:hAnsi="等线" w:eastAsia="仿宋" w:cs="仿宋"/>
          <w:sz w:val="28"/>
          <w:szCs w:val="28"/>
          <w:u w:val="none"/>
          <w:lang w:val="en-US" w:eastAsia="zh-CN"/>
        </w:rPr>
        <w:t>中毕业考生</w:t>
      </w:r>
      <w:r>
        <w:rPr>
          <w:rFonts w:ascii="等线" w:hAnsi="等线" w:eastAsia="仿宋" w:cs="仿宋"/>
          <w:sz w:val="28"/>
          <w:szCs w:val="28"/>
          <w:u w:val="none"/>
        </w:rPr>
        <w:t>必须按照</w:t>
      </w:r>
      <w:r>
        <w:rPr>
          <w:rFonts w:hint="eastAsia" w:ascii="等线" w:hAnsi="等线" w:eastAsia="仿宋" w:cs="仿宋"/>
          <w:sz w:val="28"/>
          <w:szCs w:val="28"/>
          <w:u w:val="none"/>
          <w:lang w:val="en-US" w:eastAsia="zh-CN"/>
        </w:rPr>
        <w:t>中职考生和往届普通高中考生及同等学力考生</w:t>
      </w:r>
      <w:r>
        <w:rPr>
          <w:rFonts w:ascii="等线" w:hAnsi="等线" w:eastAsia="仿宋" w:cs="仿宋"/>
          <w:sz w:val="28"/>
          <w:szCs w:val="28"/>
          <w:u w:val="none"/>
        </w:rPr>
        <w:t>的要求</w:t>
      </w:r>
      <w:r>
        <w:rPr>
          <w:rFonts w:hint="eastAsia" w:ascii="等线" w:hAnsi="等线" w:eastAsia="仿宋" w:cs="仿宋"/>
          <w:sz w:val="28"/>
          <w:szCs w:val="28"/>
          <w:u w:val="none"/>
        </w:rPr>
        <w:t>参加</w:t>
      </w:r>
      <w:r>
        <w:rPr>
          <w:rFonts w:ascii="等线" w:hAnsi="等线" w:eastAsia="仿宋" w:cs="仿宋"/>
          <w:sz w:val="28"/>
          <w:szCs w:val="28"/>
          <w:u w:val="none"/>
        </w:rPr>
        <w:t>文化</w:t>
      </w:r>
      <w:r>
        <w:rPr>
          <w:rFonts w:hint="eastAsia" w:ascii="等线" w:hAnsi="等线" w:eastAsia="仿宋" w:cs="仿宋"/>
          <w:sz w:val="28"/>
          <w:szCs w:val="28"/>
          <w:u w:val="none"/>
        </w:rPr>
        <w:t>素质测试</w:t>
      </w:r>
      <w:r>
        <w:rPr>
          <w:rFonts w:hint="eastAsia" w:ascii="等线" w:hAnsi="等线" w:eastAsia="仿宋" w:cs="仿宋"/>
          <w:sz w:val="28"/>
          <w:szCs w:val="28"/>
          <w:u w:val="none"/>
          <w:lang w:val="en-US" w:eastAsia="zh-CN"/>
        </w:rPr>
        <w:t>及</w:t>
      </w:r>
      <w:r>
        <w:rPr>
          <w:rFonts w:ascii="等线" w:hAnsi="等线" w:eastAsia="仿宋" w:cs="仿宋"/>
          <w:sz w:val="28"/>
          <w:szCs w:val="28"/>
          <w:u w:val="none"/>
        </w:rPr>
        <w:t>录取。</w:t>
      </w:r>
    </w:p>
    <w:p>
      <w:pPr>
        <w:widowControl/>
        <w:numPr>
          <w:ilvl w:val="0"/>
          <w:numId w:val="0"/>
        </w:numPr>
        <w:shd w:val="clear" w:color="auto" w:fill="FFFFFF"/>
        <w:spacing w:line="500" w:lineRule="exact"/>
        <w:ind w:firstLine="562" w:firstLineChars="200"/>
        <w:jc w:val="left"/>
        <w:rPr>
          <w:rFonts w:hint="eastAsia" w:ascii="等线" w:hAnsi="等线" w:eastAsia="仿宋" w:cs="仿宋"/>
          <w:sz w:val="28"/>
          <w:szCs w:val="28"/>
          <w:u w:val="none"/>
        </w:rPr>
      </w:pPr>
      <w:r>
        <w:rPr>
          <w:rFonts w:hint="eastAsia" w:ascii="等线" w:hAnsi="等线" w:eastAsia="仿宋" w:cs="仿宋"/>
          <w:b/>
          <w:bCs/>
          <w:sz w:val="28"/>
          <w:szCs w:val="28"/>
          <w:u w:val="none"/>
          <w:lang w:val="en-US" w:eastAsia="zh-CN"/>
        </w:rPr>
        <w:t>第二十六条</w:t>
      </w:r>
      <w:r>
        <w:rPr>
          <w:rFonts w:hint="eastAsia" w:ascii="等线" w:hAnsi="等线" w:eastAsia="仿宋" w:cs="仿宋"/>
          <w:sz w:val="28"/>
          <w:szCs w:val="28"/>
          <w:u w:val="none"/>
          <w:lang w:val="en-US" w:eastAsia="zh-CN"/>
        </w:rPr>
        <w:t xml:space="preserve"> 单招录取首先对报考单列计划的考生（第三类考生）进行录取，单列计划只录取第一志愿报考的考生，如有剩余单列计划则转为普通类计划录取第一类、第二类考生。</w:t>
      </w:r>
    </w:p>
    <w:p>
      <w:pPr>
        <w:widowControl/>
        <w:numPr>
          <w:ilvl w:val="0"/>
          <w:numId w:val="0"/>
        </w:numPr>
        <w:shd w:val="clear" w:color="auto" w:fill="FFFFFF"/>
        <w:spacing w:line="500" w:lineRule="exact"/>
        <w:ind w:firstLine="562" w:firstLineChars="200"/>
        <w:jc w:val="left"/>
        <w:rPr>
          <w:rFonts w:ascii="等线" w:hAnsi="等线" w:eastAsia="仿宋" w:cs="仿宋"/>
          <w:sz w:val="28"/>
          <w:szCs w:val="28"/>
          <w:u w:val="none"/>
        </w:rPr>
      </w:pPr>
      <w:r>
        <w:rPr>
          <w:rFonts w:hint="eastAsia" w:ascii="等线" w:hAnsi="等线" w:eastAsia="仿宋" w:cs="仿宋"/>
          <w:b/>
          <w:bCs/>
          <w:sz w:val="28"/>
          <w:szCs w:val="28"/>
          <w:u w:val="none"/>
          <w:lang w:val="en-US" w:eastAsia="zh-CN"/>
        </w:rPr>
        <w:t xml:space="preserve">第二十七条 </w:t>
      </w:r>
      <w:r>
        <w:rPr>
          <w:rFonts w:hint="eastAsia" w:ascii="等线" w:hAnsi="等线" w:eastAsia="仿宋" w:cs="仿宋"/>
          <w:sz w:val="28"/>
          <w:szCs w:val="28"/>
          <w:u w:val="none"/>
        </w:rPr>
        <w:t>普通类考生分类别分专业招生计划以实际参考的考生人数为基数，按专业计划数除以该专业参考总人数再乘以各类别参考人数的计算公式列出各专业</w:t>
      </w:r>
      <w:r>
        <w:rPr>
          <w:rFonts w:hint="eastAsia" w:ascii="等线" w:hAnsi="等线" w:eastAsia="仿宋" w:cs="仿宋"/>
          <w:sz w:val="28"/>
          <w:szCs w:val="28"/>
          <w:u w:val="none"/>
          <w:lang w:eastAsia="zh-CN"/>
        </w:rPr>
        <w:t>第一类</w:t>
      </w:r>
      <w:r>
        <w:rPr>
          <w:rFonts w:hint="eastAsia" w:ascii="等线" w:hAnsi="等线" w:eastAsia="仿宋" w:cs="仿宋"/>
          <w:sz w:val="28"/>
          <w:szCs w:val="28"/>
          <w:u w:val="none"/>
        </w:rPr>
        <w:t>考生（具有2023年普通高中学业水平合格性考试有效成绩）、</w:t>
      </w:r>
      <w:r>
        <w:rPr>
          <w:rFonts w:hint="eastAsia" w:ascii="等线" w:hAnsi="等线" w:eastAsia="仿宋" w:cs="仿宋"/>
          <w:sz w:val="28"/>
          <w:szCs w:val="28"/>
          <w:u w:val="none"/>
          <w:lang w:eastAsia="zh-CN"/>
        </w:rPr>
        <w:t>第二类考生</w:t>
      </w:r>
      <w:r>
        <w:rPr>
          <w:rFonts w:hint="eastAsia" w:ascii="等线" w:hAnsi="等线" w:eastAsia="仿宋" w:cs="仿宋"/>
          <w:sz w:val="28"/>
          <w:szCs w:val="28"/>
          <w:u w:val="none"/>
        </w:rPr>
        <w:t>（含普通高中学业水平合格性考试有效成绩不全的应届普通高中考生</w:t>
      </w:r>
      <w:r>
        <w:rPr>
          <w:rFonts w:hint="eastAsia" w:ascii="等线" w:hAnsi="等线" w:eastAsia="仿宋" w:cs="仿宋"/>
          <w:sz w:val="28"/>
          <w:szCs w:val="28"/>
          <w:u w:val="none"/>
          <w:lang w:eastAsia="zh-CN"/>
        </w:rPr>
        <w:t>）</w:t>
      </w:r>
      <w:r>
        <w:rPr>
          <w:rFonts w:hint="eastAsia" w:ascii="等线" w:hAnsi="等线" w:eastAsia="仿宋" w:cs="仿宋"/>
          <w:sz w:val="28"/>
          <w:szCs w:val="28"/>
          <w:u w:val="none"/>
        </w:rPr>
        <w:t>的实际录取计划数。例如，某专业招生计划共100人，单列</w:t>
      </w:r>
      <w:r>
        <w:rPr>
          <w:rFonts w:hint="eastAsia" w:ascii="等线" w:hAnsi="等线" w:eastAsia="仿宋" w:cs="仿宋"/>
          <w:sz w:val="28"/>
          <w:szCs w:val="28"/>
          <w:u w:val="none"/>
          <w:lang w:eastAsia="zh-CN"/>
        </w:rPr>
        <w:t>计划已</w:t>
      </w:r>
      <w:r>
        <w:rPr>
          <w:rFonts w:hint="eastAsia" w:ascii="等线" w:hAnsi="等线" w:eastAsia="仿宋" w:cs="仿宋"/>
          <w:sz w:val="28"/>
          <w:szCs w:val="28"/>
          <w:u w:val="none"/>
        </w:rPr>
        <w:t>录取5人，剩余计划95人</w:t>
      </w:r>
      <w:r>
        <w:rPr>
          <w:rFonts w:hint="eastAsia" w:ascii="等线" w:hAnsi="等线" w:eastAsia="仿宋" w:cs="仿宋"/>
          <w:sz w:val="28"/>
          <w:szCs w:val="28"/>
          <w:u w:val="none"/>
          <w:lang w:eastAsia="zh-CN"/>
        </w:rPr>
        <w:t>录取第一类、第二类学生</w:t>
      </w:r>
      <w:r>
        <w:rPr>
          <w:rFonts w:hint="eastAsia" w:ascii="等线" w:hAnsi="等线" w:eastAsia="仿宋" w:cs="仿宋"/>
          <w:sz w:val="28"/>
          <w:szCs w:val="28"/>
          <w:u w:val="none"/>
        </w:rPr>
        <w:t>，如</w:t>
      </w:r>
      <w:r>
        <w:rPr>
          <w:rFonts w:hint="eastAsia" w:ascii="等线" w:hAnsi="等线" w:eastAsia="仿宋" w:cs="仿宋"/>
          <w:sz w:val="28"/>
          <w:szCs w:val="28"/>
          <w:u w:val="none"/>
          <w:lang w:eastAsia="zh-CN"/>
        </w:rPr>
        <w:t>第一类考生</w:t>
      </w:r>
      <w:r>
        <w:rPr>
          <w:rFonts w:hint="eastAsia" w:ascii="等线" w:hAnsi="等线" w:eastAsia="仿宋" w:cs="仿宋"/>
          <w:sz w:val="28"/>
          <w:szCs w:val="28"/>
          <w:u w:val="none"/>
        </w:rPr>
        <w:t>、</w:t>
      </w:r>
      <w:r>
        <w:rPr>
          <w:rFonts w:hint="eastAsia" w:ascii="等线" w:hAnsi="等线" w:eastAsia="仿宋" w:cs="仿宋"/>
          <w:sz w:val="28"/>
          <w:szCs w:val="28"/>
          <w:u w:val="none"/>
          <w:lang w:eastAsia="zh-CN"/>
        </w:rPr>
        <w:t>第二类考生</w:t>
      </w:r>
      <w:r>
        <w:rPr>
          <w:rFonts w:hint="eastAsia" w:ascii="等线" w:hAnsi="等线" w:eastAsia="仿宋" w:cs="仿宋"/>
          <w:sz w:val="28"/>
          <w:szCs w:val="28"/>
          <w:u w:val="none"/>
        </w:rPr>
        <w:t>一志愿</w:t>
      </w:r>
      <w:r>
        <w:rPr>
          <w:rFonts w:hint="eastAsia" w:ascii="等线" w:hAnsi="等线" w:eastAsia="仿宋" w:cs="仿宋"/>
          <w:sz w:val="28"/>
          <w:szCs w:val="28"/>
          <w:u w:val="none"/>
          <w:lang w:eastAsia="zh-CN"/>
        </w:rPr>
        <w:t>实际参考的人数分别为</w:t>
      </w:r>
      <w:r>
        <w:rPr>
          <w:rFonts w:ascii="等线" w:hAnsi="等线" w:eastAsia="仿宋" w:cs="仿宋"/>
          <w:sz w:val="28"/>
          <w:szCs w:val="28"/>
          <w:u w:val="none"/>
        </w:rPr>
        <w:t>150</w:t>
      </w:r>
      <w:r>
        <w:rPr>
          <w:rFonts w:hint="eastAsia" w:ascii="等线" w:hAnsi="等线" w:eastAsia="仿宋" w:cs="仿宋"/>
          <w:sz w:val="28"/>
          <w:szCs w:val="28"/>
          <w:u w:val="none"/>
        </w:rPr>
        <w:t>、</w:t>
      </w:r>
      <w:r>
        <w:rPr>
          <w:rFonts w:ascii="等线" w:hAnsi="等线" w:eastAsia="仿宋" w:cs="仿宋"/>
          <w:sz w:val="28"/>
          <w:szCs w:val="28"/>
          <w:u w:val="none"/>
        </w:rPr>
        <w:t>50</w:t>
      </w:r>
      <w:r>
        <w:rPr>
          <w:rFonts w:hint="eastAsia" w:ascii="等线" w:hAnsi="等线" w:eastAsia="仿宋" w:cs="仿宋"/>
          <w:sz w:val="28"/>
          <w:szCs w:val="28"/>
          <w:u w:val="none"/>
        </w:rPr>
        <w:t>人，</w:t>
      </w:r>
      <w:r>
        <w:rPr>
          <w:rFonts w:hint="eastAsia" w:ascii="等线" w:hAnsi="等线" w:eastAsia="仿宋" w:cs="仿宋"/>
          <w:sz w:val="28"/>
          <w:szCs w:val="28"/>
          <w:u w:val="none"/>
          <w:lang w:eastAsia="zh-CN"/>
        </w:rPr>
        <w:t>根据同比例</w:t>
      </w:r>
      <w:r>
        <w:rPr>
          <w:rFonts w:hint="eastAsia" w:ascii="等线" w:hAnsi="等线" w:eastAsia="仿宋" w:cs="仿宋"/>
          <w:sz w:val="28"/>
          <w:szCs w:val="28"/>
          <w:u w:val="none"/>
          <w:lang w:val="en-US" w:eastAsia="zh-CN"/>
        </w:rPr>
        <w:t>公式</w:t>
      </w:r>
      <w:r>
        <w:rPr>
          <w:rFonts w:hint="eastAsia" w:ascii="等线" w:hAnsi="等线" w:eastAsia="仿宋" w:cs="仿宋"/>
          <w:sz w:val="28"/>
          <w:szCs w:val="28"/>
          <w:u w:val="none"/>
          <w:lang w:eastAsia="zh-CN"/>
        </w:rPr>
        <w:t>计算可得第一类、第二类考生的计划数</w:t>
      </w:r>
      <w:r>
        <w:rPr>
          <w:rFonts w:hint="eastAsia" w:ascii="等线" w:hAnsi="等线" w:eastAsia="仿宋" w:cs="仿宋"/>
          <w:sz w:val="28"/>
          <w:szCs w:val="28"/>
          <w:u w:val="none"/>
        </w:rPr>
        <w:t>为71、24人</w:t>
      </w:r>
      <w:r>
        <w:rPr>
          <w:rFonts w:hint="eastAsia" w:ascii="等线" w:hAnsi="等线" w:eastAsia="仿宋" w:cs="仿宋"/>
          <w:sz w:val="28"/>
          <w:szCs w:val="28"/>
          <w:u w:val="none"/>
          <w:lang w:eastAsia="zh-CN"/>
        </w:rPr>
        <w:t>。第一类考生计划数计算公式：</w:t>
      </w:r>
      <w:r>
        <w:rPr>
          <w:rFonts w:hint="eastAsia" w:ascii="等线" w:hAnsi="等线" w:eastAsia="仿宋" w:cs="仿宋"/>
          <w:sz w:val="28"/>
          <w:szCs w:val="28"/>
          <w:u w:val="none"/>
          <w:lang w:val="en-US" w:eastAsia="zh-CN"/>
        </w:rPr>
        <w:t>95</w:t>
      </w:r>
      <w:r>
        <w:rPr>
          <w:rFonts w:hint="eastAsia" w:ascii="汉仪细圆B5" w:hAnsi="汉仪细圆B5" w:eastAsia="汉仪细圆B5" w:cs="汉仪细圆B5"/>
          <w:sz w:val="28"/>
          <w:szCs w:val="28"/>
          <w:u w:val="none"/>
          <w:lang w:val="en-US" w:eastAsia="zh-CN"/>
        </w:rPr>
        <w:t>×150</w:t>
      </w:r>
      <w:r>
        <w:rPr>
          <w:rFonts w:hint="eastAsia" w:ascii="等线" w:hAnsi="等线" w:eastAsia="仿宋" w:cs="仿宋"/>
          <w:sz w:val="28"/>
          <w:szCs w:val="28"/>
          <w:u w:val="none"/>
          <w:lang w:val="en-US" w:eastAsia="zh-CN"/>
        </w:rPr>
        <w:t>/（150+50）</w:t>
      </w:r>
      <w:r>
        <w:rPr>
          <w:rFonts w:hint="eastAsia" w:ascii="等线" w:hAnsi="等线" w:eastAsia="仿宋" w:cs="仿宋"/>
          <w:sz w:val="28"/>
          <w:szCs w:val="28"/>
          <w:u w:val="none"/>
        </w:rPr>
        <w:t>。各类别各专业计划确定后，录取过程中不再调整和追加。</w:t>
      </w:r>
    </w:p>
    <w:p>
      <w:pPr>
        <w:widowControl/>
        <w:shd w:val="clear" w:color="auto" w:fill="FFFFFF"/>
        <w:spacing w:line="500" w:lineRule="exact"/>
        <w:ind w:firstLine="562" w:firstLineChars="200"/>
        <w:jc w:val="left"/>
        <w:rPr>
          <w:rFonts w:hint="eastAsia" w:ascii="等线" w:hAnsi="等线" w:eastAsia="仿宋" w:cs="仿宋"/>
          <w:sz w:val="28"/>
          <w:szCs w:val="28"/>
          <w:u w:val="none"/>
          <w:lang w:val="en-US" w:eastAsia="zh-CN"/>
        </w:rPr>
      </w:pPr>
      <w:r>
        <w:rPr>
          <w:rFonts w:hint="eastAsia" w:ascii="等线" w:hAnsi="等线" w:eastAsia="仿宋" w:cs="仿宋"/>
          <w:b/>
          <w:bCs/>
          <w:sz w:val="28"/>
          <w:szCs w:val="28"/>
          <w:u w:val="none"/>
          <w:lang w:eastAsia="zh-CN"/>
        </w:rPr>
        <w:t>第二十</w:t>
      </w:r>
      <w:r>
        <w:rPr>
          <w:rFonts w:hint="eastAsia" w:ascii="等线" w:hAnsi="等线" w:eastAsia="仿宋" w:cs="仿宋"/>
          <w:b/>
          <w:bCs/>
          <w:sz w:val="28"/>
          <w:szCs w:val="28"/>
          <w:u w:val="none"/>
          <w:lang w:val="en-US" w:eastAsia="zh-CN"/>
        </w:rPr>
        <w:t>八</w:t>
      </w:r>
      <w:r>
        <w:rPr>
          <w:rFonts w:hint="eastAsia" w:ascii="等线" w:hAnsi="等线" w:eastAsia="仿宋" w:cs="仿宋"/>
          <w:b/>
          <w:bCs/>
          <w:sz w:val="28"/>
          <w:szCs w:val="28"/>
          <w:u w:val="none"/>
          <w:lang w:eastAsia="zh-CN"/>
        </w:rPr>
        <w:t>条</w:t>
      </w:r>
      <w:r>
        <w:rPr>
          <w:rFonts w:hint="eastAsia" w:ascii="等线" w:hAnsi="等线" w:eastAsia="仿宋" w:cs="仿宋"/>
          <w:sz w:val="28"/>
          <w:szCs w:val="28"/>
          <w:u w:val="none"/>
          <w:lang w:val="en-US" w:eastAsia="zh-CN"/>
        </w:rPr>
        <w:t xml:space="preserve"> 单招录取工作按照“学校负责、招办监督”的原则进行。各类别录取时，按照“</w:t>
      </w:r>
      <w:r>
        <w:rPr>
          <w:rFonts w:hint="eastAsia" w:ascii="等线" w:hAnsi="等线" w:eastAsia="仿宋" w:cs="仿宋"/>
          <w:sz w:val="28"/>
          <w:szCs w:val="28"/>
          <w:u w:val="none"/>
          <w:lang w:eastAsia="zh-CN"/>
        </w:rPr>
        <w:t>分数</w:t>
      </w:r>
      <w:r>
        <w:rPr>
          <w:rFonts w:hint="eastAsia" w:ascii="等线" w:hAnsi="等线" w:eastAsia="仿宋" w:cs="仿宋"/>
          <w:sz w:val="28"/>
          <w:szCs w:val="28"/>
          <w:u w:val="none"/>
        </w:rPr>
        <w:t>优先</w:t>
      </w:r>
      <w:r>
        <w:rPr>
          <w:rFonts w:hint="eastAsia" w:ascii="等线" w:hAnsi="等线" w:eastAsia="仿宋" w:cs="仿宋"/>
          <w:sz w:val="28"/>
          <w:szCs w:val="28"/>
          <w:u w:val="none"/>
          <w:lang w:eastAsia="zh-CN"/>
        </w:rPr>
        <w:t>、</w:t>
      </w:r>
      <w:r>
        <w:rPr>
          <w:rFonts w:hint="eastAsia" w:ascii="等线" w:hAnsi="等线" w:eastAsia="仿宋" w:cs="仿宋"/>
          <w:sz w:val="28"/>
          <w:szCs w:val="28"/>
          <w:u w:val="none"/>
          <w:lang w:val="en-US" w:eastAsia="zh-CN"/>
        </w:rPr>
        <w:t>遵循志愿”的方式进行。各类别按照以下顺序进行。</w:t>
      </w:r>
    </w:p>
    <w:p>
      <w:pPr>
        <w:widowControl/>
        <w:numPr>
          <w:ilvl w:val="0"/>
          <w:numId w:val="2"/>
        </w:numPr>
        <w:shd w:val="clear" w:color="auto" w:fill="FFFFFF"/>
        <w:spacing w:line="500" w:lineRule="exact"/>
        <w:ind w:firstLine="560" w:firstLineChars="200"/>
        <w:jc w:val="left"/>
        <w:rPr>
          <w:rFonts w:hint="eastAsia" w:ascii="等线" w:hAnsi="等线" w:eastAsia="仿宋" w:cs="仿宋"/>
          <w:sz w:val="28"/>
          <w:szCs w:val="28"/>
          <w:u w:val="none"/>
          <w:lang w:val="en-US" w:eastAsia="zh-CN"/>
        </w:rPr>
      </w:pPr>
      <w:r>
        <w:rPr>
          <w:rFonts w:hint="eastAsia" w:ascii="等线" w:hAnsi="等线" w:eastAsia="仿宋" w:cs="仿宋"/>
          <w:sz w:val="28"/>
          <w:szCs w:val="28"/>
          <w:u w:val="none"/>
        </w:rPr>
        <w:t>退役军人</w:t>
      </w:r>
      <w:r>
        <w:rPr>
          <w:rFonts w:hint="eastAsia" w:ascii="等线" w:hAnsi="等线" w:eastAsia="仿宋" w:cs="仿宋"/>
          <w:sz w:val="28"/>
          <w:szCs w:val="28"/>
          <w:u w:val="none"/>
          <w:lang w:eastAsia="zh-CN"/>
        </w:rPr>
        <w:t>考生。</w:t>
      </w:r>
      <w:r>
        <w:rPr>
          <w:rFonts w:hint="eastAsia" w:ascii="等线" w:hAnsi="等线" w:eastAsia="仿宋" w:cs="仿宋"/>
          <w:sz w:val="28"/>
          <w:szCs w:val="28"/>
          <w:u w:val="none"/>
        </w:rPr>
        <w:t>按考生职业</w:t>
      </w:r>
      <w:r>
        <w:rPr>
          <w:rFonts w:hint="eastAsia" w:ascii="等线" w:hAnsi="等线" w:eastAsia="仿宋" w:cs="仿宋"/>
          <w:sz w:val="28"/>
          <w:szCs w:val="28"/>
          <w:u w:val="none"/>
          <w:lang w:val="en-US" w:eastAsia="zh-CN"/>
        </w:rPr>
        <w:t>技能</w:t>
      </w:r>
      <w:r>
        <w:rPr>
          <w:rFonts w:hint="eastAsia" w:ascii="等线" w:hAnsi="等线" w:eastAsia="仿宋" w:cs="仿宋"/>
          <w:sz w:val="28"/>
          <w:szCs w:val="28"/>
          <w:u w:val="none"/>
        </w:rPr>
        <w:t>测试</w:t>
      </w:r>
      <w:r>
        <w:rPr>
          <w:rFonts w:hint="eastAsia" w:ascii="等线" w:hAnsi="等线" w:eastAsia="仿宋" w:cs="仿宋"/>
          <w:sz w:val="28"/>
          <w:szCs w:val="28"/>
          <w:u w:val="none"/>
          <w:lang w:val="en-US" w:eastAsia="zh-CN"/>
        </w:rPr>
        <w:t>综合</w:t>
      </w:r>
      <w:r>
        <w:rPr>
          <w:rFonts w:hint="eastAsia" w:ascii="等线" w:hAnsi="等线" w:eastAsia="仿宋" w:cs="仿宋"/>
          <w:sz w:val="28"/>
          <w:szCs w:val="28"/>
          <w:u w:val="none"/>
        </w:rPr>
        <w:t>成绩从高分到低分进行录取，录</w:t>
      </w:r>
      <w:r>
        <w:rPr>
          <w:rFonts w:hint="eastAsia" w:ascii="等线" w:hAnsi="等线" w:eastAsia="仿宋" w:cs="仿宋"/>
          <w:sz w:val="28"/>
          <w:szCs w:val="28"/>
          <w:u w:val="none"/>
          <w:lang w:eastAsia="zh-CN"/>
        </w:rPr>
        <w:t>完</w:t>
      </w:r>
      <w:r>
        <w:rPr>
          <w:rFonts w:hint="eastAsia" w:ascii="等线" w:hAnsi="等线" w:eastAsia="仿宋" w:cs="仿宋"/>
          <w:sz w:val="28"/>
          <w:szCs w:val="28"/>
          <w:u w:val="none"/>
        </w:rPr>
        <w:t>为止。</w:t>
      </w:r>
      <w:r>
        <w:rPr>
          <w:rFonts w:hint="eastAsia" w:ascii="等线" w:hAnsi="等线" w:eastAsia="仿宋" w:cs="仿宋"/>
          <w:sz w:val="28"/>
          <w:szCs w:val="28"/>
          <w:u w:val="none"/>
          <w:lang w:eastAsia="zh-CN"/>
        </w:rPr>
        <w:t>为避免</w:t>
      </w:r>
      <w:r>
        <w:rPr>
          <w:rFonts w:hint="eastAsia" w:ascii="等线" w:hAnsi="等线" w:eastAsia="仿宋" w:cs="仿宋"/>
          <w:sz w:val="28"/>
          <w:szCs w:val="28"/>
          <w:u w:val="none"/>
          <w:lang w:val="en-US" w:eastAsia="zh-CN"/>
        </w:rPr>
        <w:t>个别专业扎堆报考，造成给后续普通类考生计划不足，各专业录取退役军人考生的人数不超过 5人。</w:t>
      </w:r>
    </w:p>
    <w:p>
      <w:pPr>
        <w:widowControl/>
        <w:shd w:val="clear" w:color="auto" w:fill="FFFFFF"/>
        <w:spacing w:line="500" w:lineRule="exact"/>
        <w:jc w:val="left"/>
        <w:rPr>
          <w:rFonts w:hint="eastAsia" w:ascii="等线" w:hAnsi="等线" w:eastAsia="仿宋" w:cs="仿宋"/>
          <w:sz w:val="28"/>
          <w:szCs w:val="28"/>
          <w:u w:val="none"/>
        </w:rPr>
      </w:pPr>
      <w:r>
        <w:rPr>
          <w:rFonts w:hint="eastAsia" w:ascii="等线" w:hAnsi="等线" w:eastAsia="仿宋" w:cs="仿宋"/>
          <w:sz w:val="28"/>
          <w:szCs w:val="28"/>
          <w:u w:val="none"/>
          <w:lang w:val="en-US" w:eastAsia="zh-CN"/>
        </w:rPr>
        <w:t xml:space="preserve">    2.</w:t>
      </w:r>
      <w:r>
        <w:rPr>
          <w:rFonts w:hint="eastAsia" w:ascii="等线" w:hAnsi="等线" w:eastAsia="仿宋" w:cs="仿宋"/>
          <w:sz w:val="28"/>
          <w:szCs w:val="28"/>
          <w:u w:val="none"/>
        </w:rPr>
        <w:t>普通类考生</w:t>
      </w:r>
      <w:r>
        <w:rPr>
          <w:rFonts w:hint="eastAsia" w:ascii="等线" w:hAnsi="等线" w:eastAsia="仿宋" w:cs="仿宋"/>
          <w:sz w:val="28"/>
          <w:szCs w:val="28"/>
          <w:u w:val="none"/>
          <w:lang w:eastAsia="zh-CN"/>
        </w:rPr>
        <w:t>。</w:t>
      </w:r>
      <w:r>
        <w:rPr>
          <w:rFonts w:hint="eastAsia" w:ascii="等线" w:hAnsi="等线" w:eastAsia="仿宋" w:cs="仿宋"/>
          <w:sz w:val="28"/>
          <w:szCs w:val="28"/>
          <w:u w:val="none"/>
        </w:rPr>
        <w:t>根据各</w:t>
      </w:r>
      <w:r>
        <w:rPr>
          <w:rFonts w:hint="eastAsia" w:ascii="等线" w:hAnsi="等线" w:eastAsia="仿宋" w:cs="仿宋"/>
          <w:sz w:val="28"/>
          <w:szCs w:val="28"/>
          <w:u w:val="none"/>
          <w:lang w:val="en-US" w:eastAsia="zh-CN"/>
        </w:rPr>
        <w:t>考生类别确认</w:t>
      </w:r>
      <w:r>
        <w:rPr>
          <w:rFonts w:hint="eastAsia" w:ascii="等线" w:hAnsi="等线" w:eastAsia="仿宋" w:cs="仿宋"/>
          <w:sz w:val="28"/>
          <w:szCs w:val="28"/>
          <w:u w:val="none"/>
        </w:rPr>
        <w:t>招生计划数，依据考生</w:t>
      </w:r>
      <w:r>
        <w:rPr>
          <w:rFonts w:hint="eastAsia" w:ascii="等线" w:hAnsi="等线" w:eastAsia="仿宋" w:cs="仿宋"/>
          <w:sz w:val="28"/>
          <w:szCs w:val="28"/>
          <w:u w:val="none"/>
          <w:lang w:val="en-US" w:eastAsia="zh-CN"/>
        </w:rPr>
        <w:t>综合成绩</w:t>
      </w:r>
      <w:r>
        <w:rPr>
          <w:rFonts w:hint="eastAsia" w:ascii="等线" w:hAnsi="等线" w:eastAsia="仿宋" w:cs="仿宋"/>
          <w:sz w:val="28"/>
          <w:szCs w:val="28"/>
          <w:u w:val="none"/>
        </w:rPr>
        <w:t>从高分到低分进行录取，录满为止。如遇生源不足，则对所对应</w:t>
      </w:r>
      <w:r>
        <w:rPr>
          <w:rFonts w:hint="eastAsia" w:ascii="等线" w:hAnsi="等线" w:eastAsia="仿宋" w:cs="仿宋"/>
          <w:sz w:val="28"/>
          <w:szCs w:val="28"/>
          <w:u w:val="none"/>
          <w:lang w:val="en-US" w:eastAsia="zh-CN"/>
        </w:rPr>
        <w:t>类别</w:t>
      </w:r>
      <w:r>
        <w:rPr>
          <w:rFonts w:hint="eastAsia" w:ascii="等线" w:hAnsi="等线" w:eastAsia="仿宋" w:cs="仿宋"/>
          <w:sz w:val="28"/>
          <w:szCs w:val="28"/>
          <w:u w:val="none"/>
        </w:rPr>
        <w:t>内未录取且服从调剂的考生按</w:t>
      </w:r>
      <w:r>
        <w:rPr>
          <w:rFonts w:hint="eastAsia" w:ascii="等线" w:hAnsi="等线" w:eastAsia="仿宋" w:cs="仿宋"/>
          <w:sz w:val="28"/>
          <w:szCs w:val="28"/>
          <w:u w:val="none"/>
          <w:lang w:val="en-US" w:eastAsia="zh-CN"/>
        </w:rPr>
        <w:t>综合成绩</w:t>
      </w:r>
      <w:r>
        <w:rPr>
          <w:rFonts w:hint="eastAsia" w:ascii="等线" w:hAnsi="等线" w:eastAsia="仿宋" w:cs="仿宋"/>
          <w:sz w:val="28"/>
          <w:szCs w:val="28"/>
          <w:u w:val="none"/>
        </w:rPr>
        <w:t>从高分到低分进行调剂录取。</w:t>
      </w:r>
    </w:p>
    <w:p>
      <w:pPr>
        <w:widowControl/>
        <w:shd w:val="clear" w:color="auto" w:fill="FFFFFF"/>
        <w:spacing w:line="500" w:lineRule="exact"/>
        <w:ind w:firstLine="562" w:firstLineChars="200"/>
        <w:jc w:val="left"/>
        <w:rPr>
          <w:rFonts w:hint="default" w:ascii="等线" w:hAnsi="等线" w:eastAsia="仿宋" w:cs="仿宋"/>
          <w:sz w:val="28"/>
          <w:szCs w:val="28"/>
          <w:u w:val="none"/>
          <w:lang w:val="en-US" w:eastAsia="zh-CN"/>
        </w:rPr>
      </w:pPr>
      <w:r>
        <w:rPr>
          <w:rFonts w:hint="eastAsia" w:ascii="等线" w:hAnsi="等线" w:eastAsia="仿宋" w:cs="仿宋"/>
          <w:b/>
          <w:bCs/>
          <w:sz w:val="28"/>
          <w:szCs w:val="28"/>
          <w:u w:val="none"/>
          <w:lang w:val="en-US" w:eastAsia="zh-CN"/>
        </w:rPr>
        <w:t>第二十九条</w:t>
      </w:r>
      <w:r>
        <w:rPr>
          <w:rFonts w:hint="eastAsia" w:ascii="等线" w:hAnsi="等线" w:eastAsia="仿宋" w:cs="仿宋"/>
          <w:sz w:val="28"/>
          <w:szCs w:val="28"/>
          <w:u w:val="none"/>
          <w:lang w:val="en-US" w:eastAsia="zh-CN"/>
        </w:rPr>
        <w:t xml:space="preserve"> 对于普通类末位同分的考生，依据以下排序原则进行录取。同分排序规则为：依次按职业技能测试成绩、语文、数学、外语的成绩从高到低排序。对于退伍军人末位同分的考生，依据以下排序原则进行录取。同分排序规则为：部队立功受奖、军龄从高到低排序。</w:t>
      </w:r>
    </w:p>
    <w:p>
      <w:pPr>
        <w:widowControl/>
        <w:shd w:val="clear" w:color="auto" w:fill="FFFFFF"/>
        <w:spacing w:line="500" w:lineRule="exact"/>
        <w:ind w:firstLine="562" w:firstLineChars="200"/>
        <w:jc w:val="left"/>
        <w:rPr>
          <w:rFonts w:hint="eastAsia" w:ascii="等线" w:hAnsi="等线" w:eastAsia="仿宋" w:cs="仿宋"/>
          <w:sz w:val="28"/>
          <w:szCs w:val="28"/>
          <w:u w:val="none"/>
          <w:lang w:val="en-US" w:eastAsia="zh-CN"/>
        </w:rPr>
      </w:pPr>
      <w:r>
        <w:rPr>
          <w:rFonts w:hint="eastAsia" w:ascii="等线" w:hAnsi="等线" w:eastAsia="仿宋" w:cs="仿宋"/>
          <w:b/>
          <w:bCs/>
          <w:sz w:val="28"/>
          <w:szCs w:val="28"/>
          <w:u w:val="none"/>
          <w:lang w:val="en-US" w:eastAsia="zh-CN"/>
        </w:rPr>
        <w:t xml:space="preserve">第三十条 </w:t>
      </w:r>
      <w:r>
        <w:rPr>
          <w:rFonts w:hint="eastAsia" w:ascii="等线" w:hAnsi="等线" w:eastAsia="仿宋" w:cs="仿宋"/>
          <w:sz w:val="28"/>
          <w:szCs w:val="28"/>
          <w:u w:val="none"/>
          <w:lang w:val="en-US" w:eastAsia="zh-CN"/>
        </w:rPr>
        <w:t>为保障生源质量，我校对语文、数学、英语、职业技能等四个科目中任一科目缺考或者成绩为零分的考生不予录取。</w:t>
      </w:r>
    </w:p>
    <w:p>
      <w:pPr>
        <w:widowControl/>
        <w:numPr>
          <w:ilvl w:val="0"/>
          <w:numId w:val="0"/>
        </w:numPr>
        <w:shd w:val="clear" w:color="auto" w:fill="FFFFFF"/>
        <w:spacing w:line="500" w:lineRule="exact"/>
        <w:ind w:firstLine="562" w:firstLineChars="200"/>
        <w:jc w:val="left"/>
        <w:rPr>
          <w:rFonts w:hint="eastAsia" w:ascii="等线" w:hAnsi="等线" w:eastAsia="仿宋" w:cs="仿宋"/>
          <w:sz w:val="28"/>
          <w:szCs w:val="28"/>
          <w:u w:val="none"/>
          <w:lang w:val="en-US" w:eastAsia="zh-CN"/>
        </w:rPr>
      </w:pPr>
      <w:r>
        <w:rPr>
          <w:rFonts w:hint="eastAsia" w:ascii="等线" w:hAnsi="等线" w:eastAsia="仿宋" w:cs="仿宋"/>
          <w:b/>
          <w:bCs/>
          <w:sz w:val="28"/>
          <w:szCs w:val="28"/>
          <w:u w:val="none"/>
          <w:lang w:val="en-US" w:eastAsia="zh-CN"/>
        </w:rPr>
        <w:t xml:space="preserve">第三十一条 </w:t>
      </w:r>
      <w:r>
        <w:rPr>
          <w:rFonts w:hint="eastAsia" w:ascii="等线" w:hAnsi="等线" w:eastAsia="仿宋" w:cs="仿宋"/>
          <w:sz w:val="28"/>
          <w:szCs w:val="28"/>
          <w:u w:val="none"/>
          <w:lang w:val="en-US" w:eastAsia="zh-CN"/>
        </w:rPr>
        <w:t>我校将通过官网（http://www.hnlgzy.net/102/130/index.htm）发布单招拟录取名单，拟录取考生需在我校规定时间内办理相关录取确认手续。</w:t>
      </w:r>
    </w:p>
    <w:p>
      <w:pPr>
        <w:widowControl/>
        <w:numPr>
          <w:ilvl w:val="0"/>
          <w:numId w:val="0"/>
        </w:numPr>
        <w:shd w:val="clear" w:color="auto" w:fill="FFFFFF"/>
        <w:spacing w:line="500" w:lineRule="exact"/>
        <w:ind w:firstLine="562" w:firstLineChars="200"/>
        <w:jc w:val="left"/>
        <w:rPr>
          <w:rFonts w:hint="eastAsia" w:ascii="等线" w:hAnsi="等线" w:eastAsia="仿宋" w:cs="仿宋"/>
          <w:sz w:val="28"/>
          <w:szCs w:val="28"/>
          <w:u w:val="none"/>
          <w:lang w:eastAsia="zh-CN"/>
        </w:rPr>
      </w:pPr>
      <w:r>
        <w:rPr>
          <w:rFonts w:hint="eastAsia" w:ascii="等线" w:hAnsi="等线" w:eastAsia="仿宋" w:cs="仿宋"/>
          <w:b/>
          <w:bCs/>
          <w:sz w:val="28"/>
          <w:szCs w:val="28"/>
          <w:u w:val="none"/>
          <w:lang w:eastAsia="zh-CN"/>
        </w:rPr>
        <w:t>第三十</w:t>
      </w:r>
      <w:r>
        <w:rPr>
          <w:rFonts w:hint="eastAsia" w:ascii="等线" w:hAnsi="等线" w:eastAsia="仿宋" w:cs="仿宋"/>
          <w:b/>
          <w:bCs/>
          <w:sz w:val="28"/>
          <w:szCs w:val="28"/>
          <w:u w:val="none"/>
          <w:lang w:val="en-US" w:eastAsia="zh-CN"/>
        </w:rPr>
        <w:t>二</w:t>
      </w:r>
      <w:r>
        <w:rPr>
          <w:rFonts w:hint="eastAsia" w:ascii="等线" w:hAnsi="等线" w:eastAsia="仿宋" w:cs="仿宋"/>
          <w:b/>
          <w:bCs/>
          <w:sz w:val="28"/>
          <w:szCs w:val="28"/>
          <w:u w:val="none"/>
          <w:lang w:eastAsia="zh-CN"/>
        </w:rPr>
        <w:t>条</w:t>
      </w:r>
      <w:r>
        <w:rPr>
          <w:rFonts w:hint="eastAsia" w:ascii="等线" w:hAnsi="等线" w:eastAsia="仿宋" w:cs="仿宋"/>
          <w:sz w:val="28"/>
          <w:szCs w:val="28"/>
          <w:u w:val="none"/>
          <w:lang w:val="en-US" w:eastAsia="zh-CN"/>
        </w:rPr>
        <w:t xml:space="preserve"> </w:t>
      </w:r>
      <w:r>
        <w:rPr>
          <w:rFonts w:hint="eastAsia" w:ascii="等线" w:hAnsi="等线" w:eastAsia="仿宋" w:cs="仿宋"/>
          <w:sz w:val="28"/>
          <w:szCs w:val="28"/>
          <w:u w:val="none"/>
        </w:rPr>
        <w:t>单招录取的学生不得参加本年度统一高考和普通高校对口招生考试。单招录取的学生不得转学，特殊情况需</w:t>
      </w:r>
      <w:r>
        <w:rPr>
          <w:rFonts w:hint="eastAsia" w:ascii="等线" w:hAnsi="等线" w:eastAsia="仿宋" w:cs="仿宋"/>
          <w:sz w:val="28"/>
          <w:szCs w:val="28"/>
          <w:u w:val="none"/>
          <w:lang w:eastAsia="zh-CN"/>
        </w:rPr>
        <w:t>校内</w:t>
      </w:r>
      <w:r>
        <w:rPr>
          <w:rFonts w:hint="eastAsia" w:ascii="等线" w:hAnsi="等线" w:eastAsia="仿宋" w:cs="仿宋"/>
          <w:sz w:val="28"/>
          <w:szCs w:val="28"/>
          <w:u w:val="none"/>
        </w:rPr>
        <w:t>转专业的，</w:t>
      </w:r>
      <w:r>
        <w:rPr>
          <w:rFonts w:hint="eastAsia" w:ascii="等线" w:hAnsi="等线" w:eastAsia="仿宋" w:cs="仿宋"/>
          <w:sz w:val="28"/>
          <w:szCs w:val="28"/>
          <w:u w:val="none"/>
          <w:lang w:eastAsia="zh-CN"/>
        </w:rPr>
        <w:t>按照我校</w:t>
      </w:r>
      <w:r>
        <w:rPr>
          <w:rFonts w:hint="eastAsia" w:ascii="等线" w:hAnsi="等线" w:eastAsia="仿宋" w:cs="仿宋"/>
          <w:sz w:val="28"/>
          <w:szCs w:val="28"/>
          <w:u w:val="none"/>
          <w:lang w:val="en-US" w:eastAsia="zh-CN"/>
        </w:rPr>
        <w:t>《学生转专业管理办法（修订）》（湘理职院〔2020〕57号）办理</w:t>
      </w:r>
      <w:r>
        <w:rPr>
          <w:rFonts w:hint="eastAsia" w:ascii="等线" w:hAnsi="等线" w:eastAsia="仿宋" w:cs="仿宋"/>
          <w:sz w:val="28"/>
          <w:szCs w:val="28"/>
          <w:u w:val="none"/>
          <w:lang w:eastAsia="zh-CN"/>
        </w:rPr>
        <w:t>。</w:t>
      </w:r>
    </w:p>
    <w:p>
      <w:pPr>
        <w:widowControl/>
        <w:numPr>
          <w:ilvl w:val="0"/>
          <w:numId w:val="0"/>
        </w:numPr>
        <w:shd w:val="clear" w:color="auto" w:fill="FFFFFF"/>
        <w:spacing w:line="500" w:lineRule="exact"/>
        <w:ind w:firstLine="562" w:firstLineChars="200"/>
        <w:jc w:val="left"/>
        <w:rPr>
          <w:rFonts w:hint="default" w:ascii="仿宋" w:hAnsi="仿宋" w:eastAsia="仿宋" w:cs="仿宋"/>
          <w:color w:val="auto"/>
          <w:sz w:val="28"/>
          <w:szCs w:val="28"/>
          <w:u w:val="none"/>
          <w:lang w:val="en-US" w:eastAsia="zh-CN"/>
        </w:rPr>
      </w:pPr>
      <w:r>
        <w:rPr>
          <w:rFonts w:hint="eastAsia" w:ascii="等线" w:hAnsi="等线" w:eastAsia="仿宋" w:cs="仿宋"/>
          <w:b/>
          <w:bCs/>
          <w:sz w:val="28"/>
          <w:szCs w:val="28"/>
          <w:u w:val="none"/>
          <w:lang w:val="en-US" w:eastAsia="zh-CN"/>
        </w:rPr>
        <w:t xml:space="preserve">第三十三条 </w:t>
      </w:r>
      <w:r>
        <w:rPr>
          <w:rFonts w:hint="eastAsia" w:ascii="等线" w:hAnsi="等线" w:eastAsia="仿宋" w:cs="仿宋"/>
          <w:sz w:val="28"/>
          <w:szCs w:val="28"/>
          <w:u w:val="none"/>
          <w:lang w:val="en-US" w:eastAsia="zh-CN"/>
        </w:rPr>
        <w:t>单招第一志愿录取结束后，如有剩余专业计划，我校将向社会公布有缺额的专业及计划数，并</w:t>
      </w:r>
      <w:r>
        <w:rPr>
          <w:rFonts w:hint="eastAsia" w:ascii="等线" w:hAnsi="等线" w:eastAsia="仿宋" w:cs="仿宋"/>
          <w:color w:val="auto"/>
          <w:sz w:val="28"/>
          <w:szCs w:val="28"/>
          <w:u w:val="none"/>
        </w:rPr>
        <w:t>组织第二志愿报考我校且未被第一志愿录取考生举行考试</w:t>
      </w:r>
      <w:r>
        <w:rPr>
          <w:rFonts w:hint="eastAsia" w:ascii="等线" w:hAnsi="等线" w:eastAsia="仿宋" w:cs="仿宋"/>
          <w:color w:val="auto"/>
          <w:sz w:val="28"/>
          <w:szCs w:val="28"/>
          <w:u w:val="none"/>
          <w:lang w:eastAsia="zh-CN"/>
        </w:rPr>
        <w:t>。</w:t>
      </w:r>
      <w:r>
        <w:rPr>
          <w:rFonts w:hint="eastAsia" w:ascii="等线" w:hAnsi="等线" w:eastAsia="仿宋" w:cs="仿宋"/>
          <w:color w:val="auto"/>
          <w:sz w:val="28"/>
          <w:szCs w:val="28"/>
          <w:u w:val="none"/>
          <w:lang w:val="en-US" w:eastAsia="zh-CN"/>
        </w:rPr>
        <w:t>第</w:t>
      </w:r>
      <w:r>
        <w:rPr>
          <w:rFonts w:hint="eastAsia" w:ascii="等线" w:hAnsi="等线" w:eastAsia="仿宋" w:cs="仿宋"/>
          <w:color w:val="auto"/>
          <w:sz w:val="28"/>
          <w:szCs w:val="28"/>
          <w:u w:val="none"/>
        </w:rPr>
        <w:t>二志愿考试要求及录取</w:t>
      </w:r>
      <w:r>
        <w:rPr>
          <w:rFonts w:hint="eastAsia" w:ascii="等线" w:hAnsi="等线" w:eastAsia="仿宋" w:cs="仿宋"/>
          <w:color w:val="auto"/>
          <w:sz w:val="28"/>
          <w:szCs w:val="28"/>
          <w:u w:val="none"/>
          <w:lang w:val="en-US" w:eastAsia="zh-CN"/>
        </w:rPr>
        <w:t>规</w:t>
      </w:r>
      <w:r>
        <w:rPr>
          <w:rFonts w:hint="eastAsia" w:ascii="等线" w:hAnsi="等线" w:eastAsia="仿宋" w:cs="仿宋"/>
          <w:color w:val="auto"/>
          <w:sz w:val="28"/>
          <w:szCs w:val="28"/>
          <w:u w:val="none"/>
        </w:rPr>
        <w:t>则</w:t>
      </w:r>
      <w:r>
        <w:rPr>
          <w:rFonts w:hint="eastAsia" w:ascii="等线" w:hAnsi="等线" w:eastAsia="仿宋" w:cs="仿宋"/>
          <w:color w:val="auto"/>
          <w:sz w:val="28"/>
          <w:szCs w:val="28"/>
          <w:u w:val="none"/>
          <w:lang w:val="en-US" w:eastAsia="zh-CN"/>
        </w:rPr>
        <w:t>等</w:t>
      </w:r>
      <w:r>
        <w:rPr>
          <w:rFonts w:hint="eastAsia" w:ascii="等线" w:hAnsi="等线" w:eastAsia="仿宋" w:cs="仿宋"/>
          <w:color w:val="auto"/>
          <w:sz w:val="28"/>
          <w:szCs w:val="28"/>
          <w:u w:val="none"/>
        </w:rPr>
        <w:t>与第一志愿</w:t>
      </w:r>
      <w:r>
        <w:rPr>
          <w:rFonts w:hint="eastAsia" w:ascii="等线" w:hAnsi="等线" w:eastAsia="仿宋" w:cs="仿宋"/>
          <w:color w:val="auto"/>
          <w:sz w:val="28"/>
          <w:szCs w:val="28"/>
          <w:u w:val="none"/>
          <w:lang w:val="en-US" w:eastAsia="zh-CN"/>
        </w:rPr>
        <w:t>的相关规定</w:t>
      </w:r>
      <w:r>
        <w:rPr>
          <w:rFonts w:hint="eastAsia" w:ascii="等线" w:hAnsi="等线" w:eastAsia="仿宋" w:cs="仿宋"/>
          <w:color w:val="auto"/>
          <w:sz w:val="28"/>
          <w:szCs w:val="28"/>
          <w:u w:val="none"/>
        </w:rPr>
        <w:t>一致。</w:t>
      </w:r>
    </w:p>
    <w:p>
      <w:pPr>
        <w:numPr>
          <w:ilvl w:val="0"/>
          <w:numId w:val="1"/>
        </w:numPr>
        <w:spacing w:before="156" w:beforeLines="50" w:after="156" w:afterLines="50" w:line="680" w:lineRule="exact"/>
        <w:jc w:val="center"/>
        <w:rPr>
          <w:rFonts w:ascii="仿宋" w:hAnsi="仿宋" w:eastAsia="仿宋" w:cs="仿宋"/>
          <w:b/>
          <w:bCs/>
          <w:sz w:val="32"/>
          <w:szCs w:val="32"/>
          <w:u w:val="none"/>
        </w:rPr>
      </w:pPr>
      <w:r>
        <w:rPr>
          <w:rFonts w:hint="eastAsia" w:ascii="仿宋" w:hAnsi="仿宋" w:eastAsia="仿宋" w:cs="仿宋"/>
          <w:b/>
          <w:bCs/>
          <w:sz w:val="32"/>
          <w:szCs w:val="32"/>
          <w:u w:val="none"/>
        </w:rPr>
        <w:t>监督管理</w:t>
      </w:r>
    </w:p>
    <w:p>
      <w:pPr>
        <w:numPr>
          <w:ilvl w:val="0"/>
          <w:numId w:val="0"/>
        </w:numPr>
        <w:spacing w:line="500" w:lineRule="exact"/>
        <w:ind w:firstLine="562" w:firstLineChars="200"/>
        <w:jc w:val="left"/>
        <w:rPr>
          <w:rFonts w:ascii="等线" w:hAnsi="等线" w:eastAsia="仿宋" w:cs="仿宋"/>
          <w:sz w:val="28"/>
          <w:szCs w:val="28"/>
          <w:u w:val="none"/>
        </w:rPr>
      </w:pPr>
      <w:r>
        <w:rPr>
          <w:rFonts w:hint="eastAsia" w:ascii="等线" w:hAnsi="等线" w:eastAsia="仿宋" w:cs="仿宋"/>
          <w:b/>
          <w:bCs/>
          <w:sz w:val="28"/>
          <w:szCs w:val="28"/>
          <w:u w:val="none"/>
          <w:lang w:val="en-US" w:eastAsia="zh-CN"/>
        </w:rPr>
        <w:t xml:space="preserve">第三十四条 </w:t>
      </w:r>
      <w:r>
        <w:rPr>
          <w:rFonts w:hint="eastAsia" w:ascii="等线" w:hAnsi="等线" w:eastAsia="仿宋" w:cs="仿宋"/>
          <w:sz w:val="28"/>
          <w:szCs w:val="28"/>
          <w:u w:val="none"/>
          <w:lang w:val="en-US" w:eastAsia="zh-CN"/>
        </w:rPr>
        <w:t>单招</w:t>
      </w:r>
      <w:r>
        <w:rPr>
          <w:rFonts w:hint="eastAsia" w:ascii="等线" w:hAnsi="等线" w:eastAsia="仿宋" w:cs="仿宋"/>
          <w:sz w:val="28"/>
          <w:szCs w:val="28"/>
          <w:u w:val="none"/>
        </w:rPr>
        <w:t>考试及录取结束后，学校</w:t>
      </w:r>
      <w:r>
        <w:rPr>
          <w:rFonts w:hint="eastAsia" w:ascii="等线" w:hAnsi="等线" w:eastAsia="仿宋" w:cs="仿宋"/>
          <w:sz w:val="28"/>
          <w:szCs w:val="28"/>
          <w:u w:val="none"/>
          <w:lang w:val="en-US" w:eastAsia="zh-CN"/>
        </w:rPr>
        <w:t>按照要求及时</w:t>
      </w:r>
      <w:r>
        <w:rPr>
          <w:rFonts w:hint="eastAsia" w:ascii="等线" w:hAnsi="等线" w:eastAsia="仿宋" w:cs="仿宋"/>
          <w:sz w:val="28"/>
          <w:szCs w:val="28"/>
          <w:u w:val="none"/>
        </w:rPr>
        <w:t>将考试结果及拟录取考生情况在学校官网公示。</w:t>
      </w:r>
    </w:p>
    <w:p>
      <w:pPr>
        <w:numPr>
          <w:ilvl w:val="0"/>
          <w:numId w:val="0"/>
        </w:numPr>
        <w:spacing w:line="500" w:lineRule="exact"/>
        <w:ind w:firstLine="562" w:firstLineChars="200"/>
        <w:jc w:val="left"/>
        <w:rPr>
          <w:rFonts w:ascii="等线" w:hAnsi="等线" w:eastAsia="仿宋" w:cs="仿宋"/>
          <w:sz w:val="28"/>
          <w:szCs w:val="28"/>
          <w:u w:val="none"/>
        </w:rPr>
      </w:pPr>
      <w:r>
        <w:rPr>
          <w:rFonts w:hint="eastAsia" w:ascii="等线" w:hAnsi="等线" w:eastAsia="仿宋" w:cs="仿宋"/>
          <w:b/>
          <w:bCs/>
          <w:sz w:val="28"/>
          <w:szCs w:val="28"/>
          <w:u w:val="none"/>
          <w:lang w:eastAsia="zh-CN"/>
        </w:rPr>
        <w:t>第三十</w:t>
      </w:r>
      <w:r>
        <w:rPr>
          <w:rFonts w:hint="eastAsia" w:ascii="等线" w:hAnsi="等线" w:eastAsia="仿宋" w:cs="仿宋"/>
          <w:b/>
          <w:bCs/>
          <w:sz w:val="28"/>
          <w:szCs w:val="28"/>
          <w:u w:val="none"/>
          <w:lang w:val="en-US" w:eastAsia="zh-CN"/>
        </w:rPr>
        <w:t>五</w:t>
      </w:r>
      <w:r>
        <w:rPr>
          <w:rFonts w:hint="eastAsia" w:ascii="等线" w:hAnsi="等线" w:eastAsia="仿宋" w:cs="仿宋"/>
          <w:b/>
          <w:bCs/>
          <w:sz w:val="28"/>
          <w:szCs w:val="28"/>
          <w:u w:val="none"/>
          <w:lang w:eastAsia="zh-CN"/>
        </w:rPr>
        <w:t>条</w:t>
      </w:r>
      <w:r>
        <w:rPr>
          <w:rFonts w:hint="eastAsia" w:ascii="等线" w:hAnsi="等线" w:eastAsia="仿宋" w:cs="仿宋"/>
          <w:b/>
          <w:bCs/>
          <w:sz w:val="28"/>
          <w:szCs w:val="28"/>
          <w:u w:val="none"/>
          <w:lang w:val="en-US" w:eastAsia="zh-CN"/>
        </w:rPr>
        <w:t xml:space="preserve"> </w:t>
      </w:r>
      <w:r>
        <w:rPr>
          <w:rFonts w:hint="eastAsia" w:ascii="等线" w:hAnsi="等线" w:eastAsia="仿宋" w:cs="仿宋"/>
          <w:sz w:val="28"/>
          <w:szCs w:val="28"/>
          <w:u w:val="none"/>
        </w:rPr>
        <w:t>单招期间，确保规范有序、公平公正，</w:t>
      </w:r>
      <w:r>
        <w:rPr>
          <w:rFonts w:hint="eastAsia" w:ascii="等线" w:hAnsi="等线" w:eastAsia="仿宋" w:cs="仿宋"/>
          <w:sz w:val="28"/>
          <w:szCs w:val="28"/>
          <w:u w:val="none"/>
          <w:lang w:val="en-US" w:eastAsia="zh-CN"/>
        </w:rPr>
        <w:t>在学校纪委</w:t>
      </w:r>
      <w:r>
        <w:rPr>
          <w:rFonts w:hint="eastAsia" w:ascii="等线" w:hAnsi="等线" w:eastAsia="仿宋" w:cs="仿宋"/>
          <w:sz w:val="28"/>
          <w:szCs w:val="28"/>
          <w:u w:val="none"/>
        </w:rPr>
        <w:t>（纪检监察处）</w:t>
      </w:r>
      <w:r>
        <w:rPr>
          <w:rFonts w:hint="eastAsia" w:ascii="等线" w:hAnsi="等线" w:eastAsia="仿宋" w:cs="仿宋"/>
          <w:sz w:val="28"/>
          <w:szCs w:val="28"/>
          <w:u w:val="none"/>
          <w:lang w:val="en-US" w:eastAsia="zh-CN"/>
        </w:rPr>
        <w:t>全程监督检查下进行</w:t>
      </w:r>
      <w:r>
        <w:rPr>
          <w:rFonts w:hint="eastAsia" w:ascii="等线" w:hAnsi="等线" w:eastAsia="仿宋" w:cs="仿宋"/>
          <w:sz w:val="28"/>
          <w:szCs w:val="28"/>
          <w:u w:val="none"/>
        </w:rPr>
        <w:t>单招考试、录取</w:t>
      </w:r>
      <w:r>
        <w:rPr>
          <w:rFonts w:hint="eastAsia" w:ascii="等线" w:hAnsi="等线" w:eastAsia="仿宋" w:cs="仿宋"/>
          <w:sz w:val="28"/>
          <w:szCs w:val="28"/>
          <w:u w:val="none"/>
          <w:lang w:val="en-US" w:eastAsia="zh-CN"/>
        </w:rPr>
        <w:t>等工作。</w:t>
      </w:r>
    </w:p>
    <w:p>
      <w:pPr>
        <w:numPr>
          <w:ilvl w:val="0"/>
          <w:numId w:val="0"/>
        </w:numPr>
        <w:spacing w:line="500" w:lineRule="exact"/>
        <w:ind w:firstLine="562" w:firstLineChars="200"/>
        <w:jc w:val="left"/>
        <w:rPr>
          <w:rFonts w:hint="eastAsia" w:ascii="等线" w:hAnsi="等线" w:eastAsia="仿宋" w:cs="仿宋"/>
          <w:sz w:val="28"/>
          <w:szCs w:val="28"/>
          <w:u w:val="none"/>
          <w:lang w:eastAsia="zh-CN"/>
        </w:rPr>
      </w:pPr>
      <w:r>
        <w:rPr>
          <w:rFonts w:hint="eastAsia" w:ascii="等线" w:hAnsi="等线" w:eastAsia="仿宋" w:cs="仿宋"/>
          <w:b/>
          <w:bCs/>
          <w:sz w:val="28"/>
          <w:szCs w:val="28"/>
          <w:u w:val="none"/>
          <w:lang w:eastAsia="zh-CN"/>
        </w:rPr>
        <w:t>第三十</w:t>
      </w:r>
      <w:r>
        <w:rPr>
          <w:rFonts w:hint="eastAsia" w:ascii="等线" w:hAnsi="等线" w:eastAsia="仿宋" w:cs="仿宋"/>
          <w:b/>
          <w:bCs/>
          <w:sz w:val="28"/>
          <w:szCs w:val="28"/>
          <w:u w:val="none"/>
          <w:lang w:val="en-US" w:eastAsia="zh-CN"/>
        </w:rPr>
        <w:t>六</w:t>
      </w:r>
      <w:r>
        <w:rPr>
          <w:rFonts w:hint="eastAsia" w:ascii="等线" w:hAnsi="等线" w:eastAsia="仿宋" w:cs="仿宋"/>
          <w:b/>
          <w:bCs/>
          <w:sz w:val="28"/>
          <w:szCs w:val="28"/>
          <w:u w:val="none"/>
          <w:lang w:eastAsia="zh-CN"/>
        </w:rPr>
        <w:t>条</w:t>
      </w:r>
      <w:r>
        <w:rPr>
          <w:rFonts w:hint="eastAsia" w:ascii="等线" w:hAnsi="等线" w:eastAsia="仿宋" w:cs="仿宋"/>
          <w:b/>
          <w:bCs/>
          <w:sz w:val="28"/>
          <w:szCs w:val="28"/>
          <w:u w:val="none"/>
          <w:lang w:val="en-US" w:eastAsia="zh-CN"/>
        </w:rPr>
        <w:t xml:space="preserve"> </w:t>
      </w:r>
      <w:r>
        <w:rPr>
          <w:rFonts w:hint="eastAsia" w:ascii="等线" w:hAnsi="等线" w:eastAsia="仿宋" w:cs="仿宋"/>
          <w:sz w:val="28"/>
          <w:szCs w:val="28"/>
          <w:u w:val="none"/>
        </w:rPr>
        <w:t>学校单招工作严格执行教育部和省教育厅政策规定和纪律要求，没有举办所谓的考前“辅导班”“培训班”，没有与任何社会机构及人员进行单招合作。凡是有社会机构和个人宣传与我校有合作、可以通过“内部指标”方式确保考生录取的，考生可第一时间向教育主管部门反映，遭受相关损失的</w:t>
      </w:r>
      <w:r>
        <w:rPr>
          <w:rFonts w:hint="eastAsia" w:ascii="等线" w:hAnsi="等线" w:eastAsia="仿宋" w:cs="仿宋"/>
          <w:sz w:val="28"/>
          <w:szCs w:val="28"/>
          <w:u w:val="none"/>
          <w:lang w:val="en-US" w:eastAsia="zh-CN"/>
        </w:rPr>
        <w:t>可向公安机关反映</w:t>
      </w:r>
      <w:r>
        <w:rPr>
          <w:rFonts w:hint="eastAsia" w:ascii="等线" w:hAnsi="等线" w:eastAsia="仿宋" w:cs="仿宋"/>
          <w:sz w:val="28"/>
          <w:szCs w:val="28"/>
          <w:u w:val="none"/>
        </w:rPr>
        <w:t>。</w:t>
      </w:r>
    </w:p>
    <w:p>
      <w:pPr>
        <w:numPr>
          <w:ilvl w:val="0"/>
          <w:numId w:val="0"/>
        </w:numPr>
        <w:spacing w:line="500" w:lineRule="exact"/>
        <w:ind w:firstLine="562" w:firstLineChars="200"/>
        <w:jc w:val="left"/>
        <w:rPr>
          <w:rFonts w:ascii="等线" w:hAnsi="等线" w:eastAsia="仿宋" w:cs="仿宋"/>
          <w:sz w:val="28"/>
          <w:szCs w:val="28"/>
          <w:u w:val="none"/>
        </w:rPr>
      </w:pPr>
      <w:r>
        <w:rPr>
          <w:rFonts w:hint="eastAsia" w:ascii="等线" w:hAnsi="等线" w:eastAsia="仿宋" w:cs="仿宋"/>
          <w:b/>
          <w:bCs/>
          <w:sz w:val="28"/>
          <w:szCs w:val="28"/>
          <w:u w:val="none"/>
          <w:lang w:eastAsia="zh-CN"/>
        </w:rPr>
        <w:t>第三十</w:t>
      </w:r>
      <w:r>
        <w:rPr>
          <w:rFonts w:hint="eastAsia" w:ascii="等线" w:hAnsi="等线" w:eastAsia="仿宋" w:cs="仿宋"/>
          <w:b/>
          <w:bCs/>
          <w:sz w:val="28"/>
          <w:szCs w:val="28"/>
          <w:u w:val="none"/>
          <w:lang w:val="en-US" w:eastAsia="zh-CN"/>
        </w:rPr>
        <w:t>七</w:t>
      </w:r>
      <w:r>
        <w:rPr>
          <w:rFonts w:hint="eastAsia" w:ascii="等线" w:hAnsi="等线" w:eastAsia="仿宋" w:cs="仿宋"/>
          <w:b/>
          <w:bCs/>
          <w:sz w:val="28"/>
          <w:szCs w:val="28"/>
          <w:u w:val="none"/>
          <w:lang w:eastAsia="zh-CN"/>
        </w:rPr>
        <w:t>条</w:t>
      </w:r>
      <w:r>
        <w:rPr>
          <w:rFonts w:hint="eastAsia" w:ascii="等线" w:hAnsi="等线" w:eastAsia="仿宋" w:cs="仿宋"/>
          <w:b/>
          <w:bCs/>
          <w:sz w:val="28"/>
          <w:szCs w:val="28"/>
          <w:u w:val="none"/>
          <w:lang w:val="en-US" w:eastAsia="zh-CN"/>
        </w:rPr>
        <w:t xml:space="preserve"> </w:t>
      </w:r>
      <w:r>
        <w:rPr>
          <w:rFonts w:hint="eastAsia" w:ascii="等线" w:hAnsi="等线" w:eastAsia="仿宋" w:cs="仿宋"/>
          <w:sz w:val="28"/>
          <w:szCs w:val="28"/>
          <w:u w:val="none"/>
          <w:lang w:val="en-US" w:eastAsia="zh-CN"/>
        </w:rPr>
        <w:t>我校将严格执行招生政策和招生纪律，对于</w:t>
      </w:r>
      <w:r>
        <w:rPr>
          <w:rFonts w:hint="eastAsia" w:ascii="等线" w:hAnsi="等线" w:eastAsia="仿宋" w:cs="仿宋"/>
          <w:sz w:val="28"/>
          <w:szCs w:val="28"/>
          <w:u w:val="none"/>
        </w:rPr>
        <w:t>在</w:t>
      </w:r>
      <w:r>
        <w:rPr>
          <w:rFonts w:hint="eastAsia" w:ascii="等线" w:hAnsi="等线" w:eastAsia="仿宋" w:cs="仿宋"/>
          <w:sz w:val="28"/>
          <w:szCs w:val="28"/>
          <w:u w:val="none"/>
          <w:lang w:val="en-US" w:eastAsia="zh-CN"/>
        </w:rPr>
        <w:t>单招</w:t>
      </w:r>
      <w:r>
        <w:rPr>
          <w:rFonts w:hint="eastAsia" w:ascii="等线" w:hAnsi="等线" w:eastAsia="仿宋" w:cs="仿宋"/>
          <w:sz w:val="28"/>
          <w:szCs w:val="28"/>
          <w:u w:val="none"/>
        </w:rPr>
        <w:t>中违规的考生及工作人员，按《国家教育考试违规处理办法》（教育部令33号）和《普通高等学校招生违规行为处理暂行办法》（教育部令36号）所确定的程序和规定</w:t>
      </w:r>
      <w:r>
        <w:rPr>
          <w:rFonts w:hint="eastAsia" w:ascii="等线" w:hAnsi="等线" w:eastAsia="仿宋" w:cs="仿宋"/>
          <w:sz w:val="28"/>
          <w:szCs w:val="28"/>
          <w:u w:val="none"/>
          <w:lang w:val="en-US" w:eastAsia="zh-CN"/>
        </w:rPr>
        <w:t>进行处理</w:t>
      </w:r>
      <w:r>
        <w:rPr>
          <w:rFonts w:hint="eastAsia" w:ascii="等线" w:hAnsi="等线" w:eastAsia="仿宋" w:cs="仿宋"/>
          <w:sz w:val="28"/>
          <w:szCs w:val="28"/>
          <w:u w:val="none"/>
        </w:rPr>
        <w:t>。欢迎考生、家长及社会对我校单招工作进行监督，我校的投诉举报电话为</w:t>
      </w:r>
      <w:r>
        <w:rPr>
          <w:rFonts w:hint="eastAsia" w:ascii="等线" w:hAnsi="等线" w:eastAsia="仿宋" w:cs="仿宋"/>
          <w:sz w:val="28"/>
          <w:szCs w:val="28"/>
          <w:u w:val="none"/>
          <w:lang w:val="en-US" w:eastAsia="zh-CN"/>
        </w:rPr>
        <w:t>0731-52518762</w:t>
      </w:r>
      <w:r>
        <w:rPr>
          <w:rFonts w:hint="eastAsia" w:ascii="等线" w:hAnsi="等线" w:eastAsia="仿宋" w:cs="仿宋"/>
          <w:sz w:val="28"/>
          <w:szCs w:val="28"/>
          <w:u w:val="none"/>
        </w:rPr>
        <w:t>。</w:t>
      </w:r>
    </w:p>
    <w:p>
      <w:pPr>
        <w:numPr>
          <w:ilvl w:val="0"/>
          <w:numId w:val="1"/>
        </w:numPr>
        <w:spacing w:before="156" w:beforeLines="50" w:after="156" w:afterLines="50" w:line="680" w:lineRule="exact"/>
        <w:jc w:val="center"/>
        <w:rPr>
          <w:rFonts w:ascii="仿宋" w:hAnsi="仿宋" w:eastAsia="仿宋" w:cs="仿宋"/>
          <w:b/>
          <w:bCs/>
          <w:sz w:val="32"/>
          <w:szCs w:val="32"/>
          <w:u w:val="none"/>
        </w:rPr>
      </w:pPr>
      <w:r>
        <w:rPr>
          <w:rFonts w:hint="eastAsia" w:ascii="仿宋" w:hAnsi="仿宋" w:eastAsia="仿宋" w:cs="仿宋"/>
          <w:b/>
          <w:bCs/>
          <w:sz w:val="32"/>
          <w:szCs w:val="32"/>
          <w:u w:val="none"/>
        </w:rPr>
        <w:t>附则</w:t>
      </w:r>
    </w:p>
    <w:p>
      <w:pPr>
        <w:pStyle w:val="5"/>
        <w:numPr>
          <w:ilvl w:val="0"/>
          <w:numId w:val="0"/>
        </w:numPr>
        <w:shd w:val="clear" w:color="auto" w:fill="FFFFFF"/>
        <w:spacing w:line="500" w:lineRule="exact"/>
        <w:ind w:firstLine="562" w:firstLineChars="200"/>
        <w:rPr>
          <w:rFonts w:ascii="等线" w:hAnsi="等线" w:eastAsia="仿宋" w:cs="仿宋"/>
          <w:sz w:val="28"/>
          <w:szCs w:val="28"/>
          <w:u w:val="none"/>
        </w:rPr>
      </w:pPr>
      <w:r>
        <w:rPr>
          <w:rFonts w:hint="eastAsia" w:ascii="等线" w:hAnsi="等线" w:eastAsia="仿宋" w:cs="仿宋"/>
          <w:b/>
          <w:bCs/>
          <w:sz w:val="28"/>
          <w:szCs w:val="28"/>
          <w:u w:val="none"/>
          <w:lang w:eastAsia="zh-CN"/>
        </w:rPr>
        <w:t>第三十</w:t>
      </w:r>
      <w:r>
        <w:rPr>
          <w:rFonts w:hint="eastAsia" w:ascii="等线" w:hAnsi="等线" w:eastAsia="仿宋" w:cs="仿宋"/>
          <w:b/>
          <w:bCs/>
          <w:sz w:val="28"/>
          <w:szCs w:val="28"/>
          <w:u w:val="none"/>
          <w:lang w:val="en-US" w:eastAsia="zh-CN"/>
        </w:rPr>
        <w:t>八</w:t>
      </w:r>
      <w:r>
        <w:rPr>
          <w:rFonts w:hint="eastAsia" w:ascii="等线" w:hAnsi="等线" w:eastAsia="仿宋" w:cs="仿宋"/>
          <w:b/>
          <w:bCs/>
          <w:sz w:val="28"/>
          <w:szCs w:val="28"/>
          <w:u w:val="none"/>
          <w:lang w:eastAsia="zh-CN"/>
        </w:rPr>
        <w:t>条</w:t>
      </w:r>
      <w:r>
        <w:rPr>
          <w:rFonts w:hint="eastAsia" w:ascii="等线" w:hAnsi="等线" w:eastAsia="仿宋" w:cs="仿宋"/>
          <w:sz w:val="28"/>
          <w:szCs w:val="28"/>
          <w:u w:val="none"/>
          <w:lang w:val="en-US" w:eastAsia="zh-CN"/>
        </w:rPr>
        <w:t xml:space="preserve"> </w:t>
      </w:r>
      <w:r>
        <w:rPr>
          <w:rFonts w:hint="eastAsia" w:ascii="等线" w:hAnsi="等线" w:eastAsia="仿宋" w:cs="仿宋"/>
          <w:sz w:val="28"/>
          <w:szCs w:val="28"/>
          <w:u w:val="none"/>
        </w:rPr>
        <w:t>学校对新生入学设有“绿色通道”。家庭经济特别困难的新生，可持乡（镇）以上人民政府证明向学校学</w:t>
      </w:r>
      <w:r>
        <w:rPr>
          <w:rFonts w:hint="eastAsia" w:ascii="等线" w:hAnsi="等线" w:eastAsia="仿宋" w:cs="仿宋"/>
          <w:sz w:val="28"/>
          <w:szCs w:val="28"/>
          <w:u w:val="none"/>
          <w:lang w:eastAsia="zh-CN"/>
        </w:rPr>
        <w:t>工保卫部</w:t>
      </w:r>
      <w:r>
        <w:rPr>
          <w:rFonts w:hint="eastAsia" w:ascii="等线" w:hAnsi="等线" w:eastAsia="仿宋" w:cs="仿宋"/>
          <w:sz w:val="28"/>
          <w:szCs w:val="28"/>
          <w:u w:val="none"/>
        </w:rPr>
        <w:t>申请办理学费缓交手续，</w:t>
      </w:r>
      <w:r>
        <w:rPr>
          <w:rFonts w:hint="eastAsia" w:ascii="等线" w:hAnsi="等线" w:eastAsia="仿宋" w:cs="仿宋"/>
          <w:sz w:val="28"/>
          <w:szCs w:val="28"/>
          <w:u w:val="none"/>
          <w:lang w:eastAsia="zh-CN"/>
        </w:rPr>
        <w:t>也</w:t>
      </w:r>
      <w:r>
        <w:rPr>
          <w:rFonts w:hint="eastAsia" w:ascii="等线" w:hAnsi="等线" w:eastAsia="仿宋" w:cs="仿宋"/>
          <w:sz w:val="28"/>
          <w:szCs w:val="28"/>
          <w:u w:val="none"/>
        </w:rPr>
        <w:t>可根据国家有关规定申请国家助学贷款。</w:t>
      </w:r>
    </w:p>
    <w:p>
      <w:pPr>
        <w:numPr>
          <w:ilvl w:val="0"/>
          <w:numId w:val="0"/>
        </w:numPr>
        <w:shd w:val="clear" w:color="auto" w:fill="FFFFFF"/>
        <w:spacing w:line="500" w:lineRule="exact"/>
        <w:ind w:firstLine="562" w:firstLineChars="200"/>
        <w:rPr>
          <w:rFonts w:ascii="等线" w:hAnsi="等线" w:eastAsia="仿宋" w:cs="仿宋"/>
          <w:sz w:val="28"/>
          <w:szCs w:val="28"/>
          <w:u w:val="none"/>
        </w:rPr>
      </w:pPr>
      <w:r>
        <w:rPr>
          <w:rFonts w:hint="eastAsia" w:ascii="等线" w:hAnsi="等线" w:eastAsia="仿宋" w:cs="仿宋"/>
          <w:b/>
          <w:bCs/>
          <w:sz w:val="28"/>
          <w:szCs w:val="28"/>
          <w:u w:val="none"/>
          <w:lang w:eastAsia="zh-CN"/>
        </w:rPr>
        <w:t>第</w:t>
      </w:r>
      <w:r>
        <w:rPr>
          <w:rFonts w:hint="eastAsia" w:ascii="等线" w:hAnsi="等线" w:eastAsia="仿宋" w:cs="仿宋"/>
          <w:b/>
          <w:bCs/>
          <w:sz w:val="28"/>
          <w:szCs w:val="28"/>
          <w:u w:val="none"/>
          <w:lang w:val="en-US" w:eastAsia="zh-CN"/>
        </w:rPr>
        <w:t>三十九</w:t>
      </w:r>
      <w:r>
        <w:rPr>
          <w:rFonts w:hint="eastAsia" w:ascii="等线" w:hAnsi="等线" w:eastAsia="仿宋" w:cs="仿宋"/>
          <w:b/>
          <w:bCs/>
          <w:sz w:val="28"/>
          <w:szCs w:val="28"/>
          <w:u w:val="none"/>
          <w:lang w:eastAsia="zh-CN"/>
        </w:rPr>
        <w:t>条</w:t>
      </w:r>
      <w:r>
        <w:rPr>
          <w:rFonts w:hint="eastAsia" w:ascii="等线" w:hAnsi="等线" w:eastAsia="仿宋" w:cs="仿宋"/>
          <w:b/>
          <w:bCs/>
          <w:sz w:val="28"/>
          <w:szCs w:val="28"/>
          <w:u w:val="none"/>
          <w:lang w:val="en-US" w:eastAsia="zh-CN"/>
        </w:rPr>
        <w:t xml:space="preserve"> </w:t>
      </w:r>
      <w:r>
        <w:rPr>
          <w:rFonts w:hint="eastAsia" w:ascii="等线" w:hAnsi="等线" w:eastAsia="仿宋" w:cs="仿宋"/>
          <w:sz w:val="28"/>
          <w:szCs w:val="28"/>
          <w:u w:val="none"/>
        </w:rPr>
        <w:t>录取考生的体检标准按照教育部、卫生部、中国残疾人联合会颁布的《普通高等学校招生体检工作指导意见》及有关补充规定执行。</w:t>
      </w:r>
    </w:p>
    <w:p>
      <w:pPr>
        <w:numPr>
          <w:ilvl w:val="0"/>
          <w:numId w:val="0"/>
        </w:numPr>
        <w:shd w:val="clear" w:color="auto" w:fill="FFFFFF"/>
        <w:spacing w:line="500" w:lineRule="exact"/>
        <w:ind w:firstLine="562" w:firstLineChars="200"/>
        <w:rPr>
          <w:rFonts w:ascii="等线" w:hAnsi="等线" w:eastAsia="仿宋" w:cs="仿宋"/>
          <w:b/>
          <w:bCs/>
          <w:sz w:val="32"/>
          <w:szCs w:val="32"/>
          <w:u w:val="none"/>
        </w:rPr>
      </w:pPr>
      <w:r>
        <w:rPr>
          <w:rFonts w:hint="eastAsia" w:ascii="等线" w:hAnsi="等线" w:eastAsia="仿宋" w:cs="仿宋"/>
          <w:b/>
          <w:bCs/>
          <w:sz w:val="28"/>
          <w:szCs w:val="28"/>
          <w:u w:val="none"/>
          <w:lang w:eastAsia="zh-CN"/>
        </w:rPr>
        <w:t>第</w:t>
      </w:r>
      <w:r>
        <w:rPr>
          <w:rFonts w:hint="eastAsia" w:ascii="等线" w:hAnsi="等线" w:eastAsia="仿宋" w:cs="仿宋"/>
          <w:b/>
          <w:bCs/>
          <w:sz w:val="28"/>
          <w:szCs w:val="28"/>
          <w:u w:val="none"/>
          <w:lang w:val="en-US" w:eastAsia="zh-CN"/>
        </w:rPr>
        <w:t>四十</w:t>
      </w:r>
      <w:r>
        <w:rPr>
          <w:rFonts w:hint="eastAsia" w:ascii="等线" w:hAnsi="等线" w:eastAsia="仿宋" w:cs="仿宋"/>
          <w:b/>
          <w:bCs/>
          <w:sz w:val="28"/>
          <w:szCs w:val="28"/>
          <w:u w:val="none"/>
          <w:lang w:eastAsia="zh-CN"/>
        </w:rPr>
        <w:t>条</w:t>
      </w:r>
      <w:r>
        <w:rPr>
          <w:rFonts w:hint="eastAsia" w:ascii="等线" w:hAnsi="等线" w:eastAsia="仿宋" w:cs="仿宋"/>
          <w:b/>
          <w:bCs/>
          <w:sz w:val="28"/>
          <w:szCs w:val="28"/>
          <w:u w:val="none"/>
          <w:lang w:val="en-US" w:eastAsia="zh-CN"/>
        </w:rPr>
        <w:t xml:space="preserve"> </w:t>
      </w:r>
      <w:r>
        <w:rPr>
          <w:rFonts w:hint="eastAsia" w:ascii="等线" w:hAnsi="等线" w:eastAsia="仿宋" w:cs="仿宋"/>
          <w:sz w:val="28"/>
          <w:szCs w:val="28"/>
          <w:u w:val="none"/>
        </w:rPr>
        <w:t>录取考生的思想政治品德考核和身体健康状况检查均采用考生报考普通高校招生考试或对口招生考试时所采集的信息，学生对提供的信息真实性负责。</w:t>
      </w:r>
    </w:p>
    <w:p>
      <w:pPr>
        <w:numPr>
          <w:ilvl w:val="0"/>
          <w:numId w:val="0"/>
        </w:numPr>
        <w:shd w:val="clear" w:color="auto" w:fill="FFFFFF"/>
        <w:spacing w:line="500" w:lineRule="exact"/>
        <w:ind w:firstLine="562" w:firstLineChars="200"/>
        <w:rPr>
          <w:rFonts w:ascii="等线" w:hAnsi="等线" w:eastAsia="仿宋" w:cs="仿宋"/>
          <w:sz w:val="28"/>
          <w:szCs w:val="28"/>
          <w:u w:val="none"/>
        </w:rPr>
      </w:pPr>
      <w:r>
        <w:rPr>
          <w:rFonts w:hint="eastAsia" w:ascii="等线" w:hAnsi="等线" w:eastAsia="仿宋" w:cs="仿宋"/>
          <w:b/>
          <w:bCs/>
          <w:sz w:val="28"/>
          <w:szCs w:val="28"/>
          <w:u w:val="none"/>
          <w:lang w:eastAsia="zh-CN"/>
        </w:rPr>
        <w:t>第四十一条</w:t>
      </w:r>
      <w:r>
        <w:rPr>
          <w:rFonts w:hint="eastAsia" w:ascii="等线" w:hAnsi="等线" w:eastAsia="仿宋" w:cs="仿宋"/>
          <w:sz w:val="28"/>
          <w:szCs w:val="28"/>
          <w:u w:val="none"/>
          <w:lang w:val="en-US" w:eastAsia="zh-CN"/>
        </w:rPr>
        <w:t xml:space="preserve"> </w:t>
      </w:r>
      <w:r>
        <w:rPr>
          <w:rFonts w:hint="eastAsia" w:ascii="等线" w:hAnsi="等线" w:eastAsia="仿宋" w:cs="仿宋"/>
          <w:sz w:val="28"/>
          <w:szCs w:val="28"/>
          <w:u w:val="none"/>
        </w:rPr>
        <w:t>新生入学后3个月内，学校按照招生政策规定对新生报名资格、身心状况、录取手续及程序、录取资格、优惠资格及相关证明材料等进行复查复核。对复查复核发现的问题，学校将集中研究处理，凡属弄虚作假者，一经查实，取消其入学资格。对于弄虚作假情节严重或涉嫌冒名顶替上大学的，移送相关部门调查处理。</w:t>
      </w:r>
    </w:p>
    <w:p>
      <w:pPr>
        <w:numPr>
          <w:ilvl w:val="0"/>
          <w:numId w:val="0"/>
        </w:numPr>
        <w:shd w:val="clear" w:color="auto" w:fill="FFFFFF"/>
        <w:spacing w:line="500" w:lineRule="exact"/>
        <w:ind w:firstLine="562" w:firstLineChars="200"/>
        <w:rPr>
          <w:rFonts w:ascii="等线" w:hAnsi="等线" w:eastAsia="仿宋" w:cs="仿宋"/>
          <w:sz w:val="28"/>
          <w:szCs w:val="28"/>
          <w:u w:val="none"/>
        </w:rPr>
      </w:pPr>
      <w:r>
        <w:rPr>
          <w:rFonts w:hint="eastAsia" w:ascii="等线" w:hAnsi="等线" w:eastAsia="仿宋" w:cs="仿宋"/>
          <w:b/>
          <w:bCs/>
          <w:sz w:val="28"/>
          <w:szCs w:val="28"/>
          <w:u w:val="none"/>
          <w:lang w:eastAsia="zh-CN"/>
        </w:rPr>
        <w:t>第四十</w:t>
      </w:r>
      <w:r>
        <w:rPr>
          <w:rFonts w:hint="eastAsia" w:ascii="等线" w:hAnsi="等线" w:eastAsia="仿宋" w:cs="仿宋"/>
          <w:b/>
          <w:bCs/>
          <w:sz w:val="28"/>
          <w:szCs w:val="28"/>
          <w:u w:val="none"/>
          <w:lang w:val="en-US" w:eastAsia="zh-CN"/>
        </w:rPr>
        <w:t>二</w:t>
      </w:r>
      <w:r>
        <w:rPr>
          <w:rFonts w:hint="eastAsia" w:ascii="等线" w:hAnsi="等线" w:eastAsia="仿宋" w:cs="仿宋"/>
          <w:b/>
          <w:bCs/>
          <w:sz w:val="28"/>
          <w:szCs w:val="28"/>
          <w:u w:val="none"/>
          <w:lang w:eastAsia="zh-CN"/>
        </w:rPr>
        <w:t>条</w:t>
      </w:r>
      <w:r>
        <w:rPr>
          <w:rFonts w:hint="eastAsia" w:ascii="等线" w:hAnsi="等线" w:eastAsia="仿宋" w:cs="仿宋"/>
          <w:sz w:val="28"/>
          <w:szCs w:val="28"/>
          <w:u w:val="none"/>
          <w:lang w:val="en-US" w:eastAsia="zh-CN"/>
        </w:rPr>
        <w:t xml:space="preserve"> </w:t>
      </w:r>
      <w:r>
        <w:rPr>
          <w:rFonts w:hint="eastAsia" w:ascii="等线" w:hAnsi="等线" w:eastAsia="仿宋" w:cs="仿宋"/>
          <w:sz w:val="28"/>
          <w:szCs w:val="28"/>
          <w:u w:val="none"/>
        </w:rPr>
        <w:t>本章程通过湖南省教育考试院和学院官网向社会发布，对于各种媒体节选公布的章程内容，如理解有误，以学校公布的完整单独招生章程为准。</w:t>
      </w:r>
    </w:p>
    <w:p>
      <w:pPr>
        <w:pStyle w:val="5"/>
        <w:numPr>
          <w:ilvl w:val="0"/>
          <w:numId w:val="0"/>
        </w:numPr>
        <w:ind w:firstLine="562" w:firstLineChars="200"/>
        <w:rPr>
          <w:rFonts w:hint="eastAsia" w:ascii="等线" w:hAnsi="等线" w:eastAsia="仿宋" w:cs="仿宋"/>
          <w:sz w:val="28"/>
          <w:szCs w:val="28"/>
          <w:u w:val="none"/>
        </w:rPr>
      </w:pPr>
      <w:r>
        <w:rPr>
          <w:rFonts w:hint="eastAsia" w:ascii="等线" w:hAnsi="等线" w:eastAsia="仿宋" w:cs="仿宋"/>
          <w:b/>
          <w:bCs/>
          <w:sz w:val="28"/>
          <w:szCs w:val="28"/>
          <w:u w:val="none"/>
          <w:lang w:eastAsia="zh-CN"/>
        </w:rPr>
        <w:t>第四十</w:t>
      </w:r>
      <w:r>
        <w:rPr>
          <w:rFonts w:hint="eastAsia" w:ascii="等线" w:hAnsi="等线" w:eastAsia="仿宋" w:cs="仿宋"/>
          <w:b/>
          <w:bCs/>
          <w:sz w:val="28"/>
          <w:szCs w:val="28"/>
          <w:u w:val="none"/>
          <w:lang w:val="en-US" w:eastAsia="zh-CN"/>
        </w:rPr>
        <w:t>三</w:t>
      </w:r>
      <w:r>
        <w:rPr>
          <w:rFonts w:hint="eastAsia" w:ascii="等线" w:hAnsi="等线" w:eastAsia="仿宋" w:cs="仿宋"/>
          <w:b/>
          <w:bCs/>
          <w:sz w:val="28"/>
          <w:szCs w:val="28"/>
          <w:u w:val="none"/>
          <w:lang w:eastAsia="zh-CN"/>
        </w:rPr>
        <w:t>条</w:t>
      </w:r>
      <w:r>
        <w:rPr>
          <w:rFonts w:hint="eastAsia" w:ascii="等线" w:hAnsi="等线" w:eastAsia="仿宋" w:cs="仿宋"/>
          <w:b/>
          <w:bCs/>
          <w:sz w:val="28"/>
          <w:szCs w:val="28"/>
          <w:u w:val="none"/>
          <w:lang w:val="en-US" w:eastAsia="zh-CN"/>
        </w:rPr>
        <w:t xml:space="preserve"> </w:t>
      </w:r>
      <w:r>
        <w:rPr>
          <w:rFonts w:hint="eastAsia" w:ascii="等线" w:hAnsi="等线" w:eastAsia="仿宋" w:cs="仿宋"/>
          <w:sz w:val="28"/>
          <w:szCs w:val="28"/>
          <w:u w:val="none"/>
        </w:rPr>
        <w:t>学校招生联系方式</w:t>
      </w:r>
    </w:p>
    <w:p>
      <w:pPr>
        <w:pStyle w:val="5"/>
        <w:ind w:firstLine="560" w:firstLineChars="200"/>
        <w:rPr>
          <w:rFonts w:hint="default" w:ascii="等线" w:hAnsi="等线" w:eastAsia="仿宋" w:cs="仿宋"/>
          <w:sz w:val="28"/>
          <w:szCs w:val="28"/>
          <w:u w:val="none"/>
          <w:lang w:val="en-US" w:eastAsia="zh-CN"/>
        </w:rPr>
      </w:pPr>
      <w:r>
        <w:rPr>
          <w:rFonts w:hint="eastAsia" w:ascii="等线" w:hAnsi="等线" w:eastAsia="仿宋" w:cs="仿宋"/>
          <w:sz w:val="28"/>
          <w:szCs w:val="28"/>
          <w:u w:val="none"/>
        </w:rPr>
        <w:t>通信地址：</w:t>
      </w:r>
      <w:r>
        <w:rPr>
          <w:rFonts w:hint="eastAsia" w:ascii="等线" w:hAnsi="等线" w:eastAsia="仿宋" w:cs="仿宋"/>
          <w:sz w:val="28"/>
          <w:szCs w:val="28"/>
          <w:u w:val="none"/>
          <w:lang w:val="en-US" w:eastAsia="zh-CN"/>
        </w:rPr>
        <w:t>湖南省湘潭市岳塘区河东大道10号</w:t>
      </w:r>
    </w:p>
    <w:p>
      <w:pPr>
        <w:pStyle w:val="5"/>
        <w:ind w:firstLine="560" w:firstLineChars="200"/>
        <w:rPr>
          <w:rFonts w:hint="default" w:ascii="等线" w:hAnsi="等线" w:eastAsia="仿宋" w:cs="仿宋"/>
          <w:sz w:val="28"/>
          <w:szCs w:val="28"/>
          <w:u w:val="none"/>
          <w:lang w:val="en-US" w:eastAsia="zh-CN"/>
        </w:rPr>
      </w:pPr>
      <w:r>
        <w:rPr>
          <w:rFonts w:hint="eastAsia" w:ascii="等线" w:hAnsi="等线" w:eastAsia="仿宋" w:cs="仿宋"/>
          <w:sz w:val="28"/>
          <w:szCs w:val="28"/>
          <w:u w:val="none"/>
        </w:rPr>
        <w:t>邮政编码：</w:t>
      </w:r>
      <w:r>
        <w:rPr>
          <w:rFonts w:hint="eastAsia" w:ascii="等线" w:hAnsi="等线" w:eastAsia="仿宋" w:cs="仿宋"/>
          <w:sz w:val="28"/>
          <w:szCs w:val="28"/>
          <w:u w:val="none"/>
          <w:lang w:val="en-US" w:eastAsia="zh-CN"/>
        </w:rPr>
        <w:t xml:space="preserve">411101 </w:t>
      </w:r>
    </w:p>
    <w:p>
      <w:pPr>
        <w:pStyle w:val="5"/>
        <w:ind w:firstLine="560" w:firstLineChars="200"/>
        <w:rPr>
          <w:rFonts w:hint="default" w:ascii="等线" w:hAnsi="等线" w:eastAsia="仿宋" w:cs="仿宋"/>
          <w:sz w:val="28"/>
          <w:szCs w:val="28"/>
          <w:u w:val="none"/>
          <w:lang w:val="en-US" w:eastAsia="zh-CN"/>
        </w:rPr>
      </w:pPr>
      <w:r>
        <w:rPr>
          <w:rFonts w:hint="eastAsia" w:ascii="等线" w:hAnsi="等线" w:eastAsia="仿宋" w:cs="仿宋"/>
          <w:sz w:val="28"/>
          <w:szCs w:val="28"/>
          <w:u w:val="none"/>
        </w:rPr>
        <w:t>招生咨询电话：</w:t>
      </w:r>
      <w:r>
        <w:rPr>
          <w:rFonts w:hint="eastAsia" w:ascii="仿宋_GB2312" w:hAnsi="仿宋_GB2312" w:eastAsia="仿宋_GB2312" w:cs="仿宋_GB2312"/>
          <w:sz w:val="30"/>
          <w:szCs w:val="30"/>
          <w:u w:val="none"/>
        </w:rPr>
        <w:t>0731-5251</w:t>
      </w:r>
      <w:r>
        <w:rPr>
          <w:rFonts w:hint="eastAsia" w:ascii="仿宋_GB2312" w:hAnsi="仿宋_GB2312" w:eastAsia="仿宋_GB2312" w:cs="仿宋_GB2312"/>
          <w:sz w:val="30"/>
          <w:szCs w:val="30"/>
          <w:u w:val="none"/>
          <w:lang w:val="en-US" w:eastAsia="zh-CN"/>
        </w:rPr>
        <w:t>8613</w:t>
      </w:r>
      <w:r>
        <w:rPr>
          <w:rFonts w:hint="eastAsia" w:ascii="仿宋_GB2312" w:hAnsi="仿宋_GB2312" w:eastAsia="仿宋_GB2312" w:cs="仿宋_GB2312"/>
          <w:sz w:val="30"/>
          <w:szCs w:val="30"/>
          <w:u w:val="none"/>
        </w:rPr>
        <w:t>(招生就业处)</w:t>
      </w:r>
    </w:p>
    <w:p>
      <w:pPr>
        <w:pStyle w:val="5"/>
        <w:ind w:firstLine="560" w:firstLineChars="200"/>
        <w:rPr>
          <w:rFonts w:hint="default" w:ascii="等线" w:hAnsi="等线" w:eastAsia="仿宋" w:cs="仿宋"/>
          <w:sz w:val="28"/>
          <w:szCs w:val="28"/>
          <w:u w:val="none"/>
          <w:lang w:val="en-US" w:eastAsia="zh-CN"/>
        </w:rPr>
      </w:pPr>
      <w:r>
        <w:rPr>
          <w:rFonts w:hint="eastAsia" w:ascii="等线" w:hAnsi="等线" w:eastAsia="仿宋" w:cs="仿宋"/>
          <w:b w:val="0"/>
          <w:bCs w:val="0"/>
          <w:kern w:val="2"/>
          <w:sz w:val="28"/>
          <w:szCs w:val="28"/>
          <w:u w:val="none"/>
        </w:rPr>
        <w:t>招生咨询邮箱：</w:t>
      </w:r>
      <w:r>
        <w:rPr>
          <w:rFonts w:hint="eastAsia" w:ascii="仿宋_GB2312" w:hAnsi="仿宋_GB2312" w:eastAsia="仿宋_GB2312" w:cs="仿宋_GB2312"/>
          <w:sz w:val="30"/>
          <w:szCs w:val="30"/>
          <w:u w:val="none"/>
        </w:rPr>
        <w:t>hnlgzy@163.com</w:t>
      </w:r>
    </w:p>
    <w:p>
      <w:pPr>
        <w:pStyle w:val="5"/>
        <w:ind w:firstLine="560" w:firstLineChars="200"/>
        <w:rPr>
          <w:rFonts w:hint="default" w:ascii="等线" w:hAnsi="等线" w:eastAsia="仿宋" w:cs="仿宋"/>
          <w:b w:val="0"/>
          <w:bCs w:val="0"/>
          <w:kern w:val="2"/>
          <w:sz w:val="28"/>
          <w:szCs w:val="28"/>
          <w:u w:val="none"/>
          <w:lang w:val="en-US" w:eastAsia="zh-CN"/>
        </w:rPr>
      </w:pPr>
      <w:r>
        <w:rPr>
          <w:rFonts w:hint="eastAsia" w:ascii="等线" w:hAnsi="等线" w:eastAsia="仿宋" w:cs="仿宋"/>
          <w:b w:val="0"/>
          <w:bCs w:val="0"/>
          <w:kern w:val="2"/>
          <w:sz w:val="28"/>
          <w:szCs w:val="28"/>
          <w:u w:val="none"/>
          <w:lang w:val="en-US" w:eastAsia="zh-CN"/>
        </w:rPr>
        <w:t>招生</w:t>
      </w:r>
      <w:r>
        <w:rPr>
          <w:rFonts w:hint="eastAsia" w:ascii="等线" w:hAnsi="等线" w:eastAsia="仿宋" w:cs="仿宋"/>
          <w:b w:val="0"/>
          <w:bCs w:val="0"/>
          <w:kern w:val="2"/>
          <w:sz w:val="28"/>
          <w:szCs w:val="28"/>
          <w:u w:val="none"/>
        </w:rPr>
        <w:t>信息发布网址：</w:t>
      </w:r>
      <w:r>
        <w:rPr>
          <w:rFonts w:hint="eastAsia" w:ascii="等线" w:hAnsi="等线" w:eastAsia="仿宋" w:cs="仿宋"/>
          <w:b w:val="0"/>
          <w:bCs w:val="0"/>
          <w:kern w:val="2"/>
          <w:sz w:val="28"/>
          <w:szCs w:val="28"/>
          <w:u w:val="none"/>
          <w:lang w:val="en-US" w:eastAsia="zh-CN"/>
        </w:rPr>
        <w:t>http://www.hnlgzy.net/102/130/index.htm</w:t>
      </w:r>
    </w:p>
    <w:p>
      <w:pPr>
        <w:pStyle w:val="11"/>
        <w:shd w:val="clear" w:color="auto" w:fill="FFFFFF"/>
        <w:spacing w:before="0" w:beforeAutospacing="0" w:after="0" w:afterAutospacing="0" w:line="500" w:lineRule="exact"/>
        <w:ind w:firstLine="560" w:firstLineChars="200"/>
        <w:rPr>
          <w:rFonts w:hint="default" w:ascii="等线" w:hAnsi="等线" w:eastAsia="仿宋" w:cs="仿宋"/>
          <w:kern w:val="2"/>
          <w:sz w:val="28"/>
          <w:szCs w:val="28"/>
          <w:u w:val="none"/>
          <w:lang w:val="en-US" w:eastAsia="zh-CN"/>
        </w:rPr>
      </w:pPr>
      <w:r>
        <w:rPr>
          <w:rFonts w:hint="eastAsia" w:ascii="等线" w:hAnsi="等线" w:eastAsia="仿宋" w:cs="仿宋"/>
          <w:b w:val="0"/>
          <w:bCs w:val="0"/>
          <w:kern w:val="2"/>
          <w:sz w:val="28"/>
          <w:szCs w:val="28"/>
          <w:u w:val="none"/>
        </w:rPr>
        <w:t>监督投诉电话：</w:t>
      </w:r>
      <w:r>
        <w:rPr>
          <w:rFonts w:hint="eastAsia" w:ascii="等线" w:hAnsi="等线" w:eastAsia="仿宋" w:cs="仿宋"/>
          <w:sz w:val="28"/>
          <w:szCs w:val="28"/>
          <w:u w:val="none"/>
          <w:lang w:val="en-US" w:eastAsia="zh-CN"/>
        </w:rPr>
        <w:t>0731-52518762</w:t>
      </w:r>
    </w:p>
    <w:p>
      <w:pPr>
        <w:numPr>
          <w:ilvl w:val="0"/>
          <w:numId w:val="0"/>
        </w:numPr>
        <w:spacing w:line="500" w:lineRule="exact"/>
        <w:ind w:firstLine="562" w:firstLineChars="200"/>
        <w:rPr>
          <w:rFonts w:hint="eastAsia" w:ascii="等线" w:hAnsi="等线" w:eastAsia="仿宋" w:cs="仿宋"/>
          <w:color w:val="ED7D31" w:themeColor="accent2"/>
          <w:sz w:val="28"/>
          <w:szCs w:val="28"/>
          <w:u w:val="none"/>
          <w:lang w:val="en-US" w:eastAsia="zh-CN"/>
          <w14:textFill>
            <w14:solidFill>
              <w14:schemeClr w14:val="accent2"/>
            </w14:solidFill>
          </w14:textFill>
        </w:rPr>
      </w:pPr>
      <w:r>
        <w:rPr>
          <w:rFonts w:hint="eastAsia" w:ascii="等线" w:hAnsi="等线" w:eastAsia="仿宋" w:cs="仿宋"/>
          <w:b/>
          <w:bCs/>
          <w:kern w:val="2"/>
          <w:sz w:val="28"/>
          <w:szCs w:val="28"/>
          <w:u w:val="none"/>
          <w:lang w:eastAsia="zh-CN"/>
        </w:rPr>
        <w:t>第四十</w:t>
      </w:r>
      <w:r>
        <w:rPr>
          <w:rFonts w:hint="eastAsia" w:ascii="等线" w:hAnsi="等线" w:eastAsia="仿宋" w:cs="仿宋"/>
          <w:b/>
          <w:bCs/>
          <w:kern w:val="2"/>
          <w:sz w:val="28"/>
          <w:szCs w:val="28"/>
          <w:u w:val="none"/>
          <w:lang w:val="en-US" w:eastAsia="zh-CN"/>
        </w:rPr>
        <w:t>四</w:t>
      </w:r>
      <w:r>
        <w:rPr>
          <w:rFonts w:hint="eastAsia" w:ascii="等线" w:hAnsi="等线" w:eastAsia="仿宋" w:cs="仿宋"/>
          <w:b/>
          <w:bCs/>
          <w:kern w:val="2"/>
          <w:sz w:val="28"/>
          <w:szCs w:val="28"/>
          <w:u w:val="none"/>
          <w:lang w:eastAsia="zh-CN"/>
        </w:rPr>
        <w:t>条</w:t>
      </w:r>
      <w:r>
        <w:rPr>
          <w:rFonts w:hint="eastAsia" w:ascii="等线" w:hAnsi="等线" w:eastAsia="仿宋" w:cs="仿宋"/>
          <w:b/>
          <w:bCs/>
          <w:kern w:val="2"/>
          <w:sz w:val="28"/>
          <w:szCs w:val="28"/>
          <w:u w:val="none"/>
          <w:lang w:val="en-US" w:eastAsia="zh-CN"/>
        </w:rPr>
        <w:t xml:space="preserve"> </w:t>
      </w:r>
      <w:r>
        <w:rPr>
          <w:rFonts w:hint="eastAsia" w:ascii="等线" w:hAnsi="等线" w:eastAsia="仿宋" w:cs="仿宋"/>
          <w:kern w:val="2"/>
          <w:sz w:val="28"/>
          <w:szCs w:val="28"/>
          <w:u w:val="none"/>
        </w:rPr>
        <w:t>本</w:t>
      </w:r>
      <w:r>
        <w:rPr>
          <w:rFonts w:hint="eastAsia" w:ascii="等线" w:hAnsi="等线" w:eastAsia="仿宋" w:cs="仿宋"/>
          <w:kern w:val="2"/>
          <w:sz w:val="28"/>
          <w:szCs w:val="28"/>
          <w:u w:val="none"/>
          <w:lang w:val="en-US" w:eastAsia="zh-CN"/>
        </w:rPr>
        <w:t>章程</w:t>
      </w:r>
      <w:r>
        <w:rPr>
          <w:rFonts w:hint="eastAsia" w:ascii="等线" w:hAnsi="等线" w:eastAsia="仿宋" w:cs="仿宋"/>
          <w:kern w:val="2"/>
          <w:sz w:val="28"/>
          <w:szCs w:val="28"/>
          <w:u w:val="none"/>
        </w:rPr>
        <w:t>适用于</w:t>
      </w:r>
      <w:r>
        <w:rPr>
          <w:rFonts w:hint="eastAsia" w:ascii="等线" w:hAnsi="等线" w:eastAsia="仿宋" w:cs="仿宋"/>
          <w:kern w:val="2"/>
          <w:sz w:val="28"/>
          <w:szCs w:val="28"/>
          <w:u w:val="none"/>
          <w:lang w:val="en-US" w:eastAsia="zh-CN"/>
        </w:rPr>
        <w:t>我校</w:t>
      </w:r>
      <w:r>
        <w:rPr>
          <w:rFonts w:hint="eastAsia" w:ascii="等线" w:hAnsi="等线" w:eastAsia="仿宋" w:cs="仿宋"/>
          <w:kern w:val="2"/>
          <w:sz w:val="28"/>
          <w:szCs w:val="28"/>
          <w:u w:val="none"/>
        </w:rPr>
        <w:t>2024年</w:t>
      </w:r>
      <w:r>
        <w:rPr>
          <w:rFonts w:hint="eastAsia" w:ascii="等线" w:hAnsi="等线" w:eastAsia="仿宋" w:cs="仿宋"/>
          <w:kern w:val="2"/>
          <w:sz w:val="28"/>
          <w:szCs w:val="28"/>
          <w:u w:val="none"/>
          <w:lang w:val="en-US" w:eastAsia="zh-CN"/>
        </w:rPr>
        <w:t>湖南省</w:t>
      </w:r>
      <w:r>
        <w:rPr>
          <w:rFonts w:hint="eastAsia" w:ascii="等线" w:hAnsi="等线" w:eastAsia="仿宋" w:cs="仿宋"/>
          <w:kern w:val="2"/>
          <w:sz w:val="28"/>
          <w:szCs w:val="28"/>
          <w:u w:val="none"/>
        </w:rPr>
        <w:t>单</w:t>
      </w:r>
      <w:r>
        <w:rPr>
          <w:rFonts w:hint="eastAsia" w:ascii="等线" w:hAnsi="等线" w:eastAsia="仿宋" w:cs="仿宋"/>
          <w:kern w:val="2"/>
          <w:sz w:val="28"/>
          <w:szCs w:val="28"/>
          <w:u w:val="none"/>
          <w:lang w:val="en-US" w:eastAsia="zh-CN"/>
        </w:rPr>
        <w:t>招。</w:t>
      </w:r>
      <w:r>
        <w:rPr>
          <w:rFonts w:hint="eastAsia" w:ascii="等线" w:hAnsi="等线" w:eastAsia="仿宋" w:cs="仿宋"/>
          <w:sz w:val="28"/>
          <w:szCs w:val="28"/>
          <w:u w:val="none"/>
          <w:lang w:val="en-US" w:eastAsia="zh-CN"/>
        </w:rPr>
        <w:t>其</w:t>
      </w:r>
      <w:r>
        <w:rPr>
          <w:rFonts w:hint="eastAsia" w:ascii="等线" w:hAnsi="等线" w:eastAsia="仿宋" w:cs="仿宋"/>
          <w:sz w:val="28"/>
          <w:szCs w:val="28"/>
          <w:u w:val="none"/>
        </w:rPr>
        <w:t>解释权属于</w:t>
      </w:r>
      <w:r>
        <w:rPr>
          <w:rFonts w:hint="eastAsia" w:ascii="等线" w:hAnsi="等线" w:eastAsia="仿宋" w:cs="仿宋"/>
          <w:sz w:val="28"/>
          <w:szCs w:val="28"/>
          <w:u w:val="none"/>
          <w:lang w:val="en-US" w:eastAsia="zh-CN"/>
        </w:rPr>
        <w:t>湖南理工职业技术</w:t>
      </w:r>
      <w:r>
        <w:rPr>
          <w:rFonts w:hint="eastAsia" w:ascii="等线" w:hAnsi="等线" w:eastAsia="仿宋" w:cs="仿宋"/>
          <w:sz w:val="28"/>
          <w:szCs w:val="28"/>
          <w:u w:val="none"/>
        </w:rPr>
        <w:t>学院。</w:t>
      </w:r>
      <w:r>
        <w:rPr>
          <w:rFonts w:hint="eastAsia" w:ascii="等线" w:hAnsi="等线" w:eastAsia="仿宋" w:cs="仿宋"/>
          <w:sz w:val="28"/>
          <w:szCs w:val="28"/>
          <w:u w:val="none"/>
          <w:shd w:val="clear" w:color="auto" w:fill="FFFFFF"/>
        </w:rPr>
        <w:t>如遇教育部、湖南省教育厅相关招生政策调整，以公布的最新政策为准</w:t>
      </w:r>
      <w:r>
        <w:rPr>
          <w:rFonts w:hint="eastAsia" w:ascii="等线" w:hAnsi="等线" w:eastAsia="仿宋" w:cs="仿宋"/>
          <w:sz w:val="28"/>
          <w:szCs w:val="28"/>
          <w:u w:val="none"/>
          <w:shd w:val="clear" w:color="auto" w:fill="FFFFFF"/>
          <w:lang w:eastAsia="zh-CN"/>
        </w:rPr>
        <w:t>。</w:t>
      </w:r>
    </w:p>
    <w:p>
      <w:pPr>
        <w:numPr>
          <w:ilvl w:val="-1"/>
          <w:numId w:val="0"/>
        </w:numPr>
        <w:shd w:val="clear" w:color="auto" w:fill="FFFFFF"/>
        <w:spacing w:line="500" w:lineRule="exact"/>
        <w:ind w:firstLine="560" w:firstLineChars="200"/>
        <w:rPr>
          <w:rFonts w:hint="eastAsia" w:ascii="等线" w:hAnsi="等线" w:eastAsia="仿宋" w:cs="仿宋"/>
          <w:sz w:val="28"/>
          <w:szCs w:val="28"/>
        </w:rPr>
      </w:pPr>
    </w:p>
    <w:p>
      <w:pPr>
        <w:pStyle w:val="5"/>
        <w:rPr>
          <w:rFonts w:hint="eastAsia" w:ascii="等线" w:hAnsi="等线" w:eastAsia="仿宋" w:cs="仿宋"/>
          <w:sz w:val="28"/>
          <w:szCs w:val="28"/>
        </w:rPr>
      </w:pPr>
    </w:p>
    <w:bookmarkEnd w:id="0"/>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3000509000000000000"/>
    <w:charset w:val="86"/>
    <w:family w:val="auto"/>
    <w:pitch w:val="default"/>
    <w:sig w:usb0="00000000" w:usb1="00000000" w:usb2="00000000" w:usb3="00000000" w:csb0="00040000" w:csb1="00000000"/>
  </w:font>
  <w:font w:name="汉仪细圆B5">
    <w:altName w:val="仿宋"/>
    <w:panose1 w:val="00000000000000000000"/>
    <w:charset w:val="00"/>
    <w:family w:val="auto"/>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t>14</w:t>
    </w:r>
    <w: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C13600"/>
    <w:multiLevelType w:val="singleLevel"/>
    <w:tmpl w:val="DEC13600"/>
    <w:lvl w:ilvl="0" w:tentative="0">
      <w:start w:val="1"/>
      <w:numFmt w:val="chineseCounting"/>
      <w:suff w:val="space"/>
      <w:lvlText w:val="第%1章"/>
      <w:lvlJc w:val="left"/>
      <w:rPr>
        <w:rFonts w:hint="eastAsia"/>
      </w:rPr>
    </w:lvl>
  </w:abstractNum>
  <w:abstractNum w:abstractNumId="1">
    <w:nsid w:val="F0FA9AAA"/>
    <w:multiLevelType w:val="singleLevel"/>
    <w:tmpl w:val="F0FA9AAA"/>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0OTRlMTMxMDkzNDFmYTFmOGJmMDViODhkN2U0NmEifQ=="/>
  </w:docVars>
  <w:rsids>
    <w:rsidRoot w:val="00172A27"/>
    <w:rsid w:val="000130A7"/>
    <w:rsid w:val="000278C3"/>
    <w:rsid w:val="00037508"/>
    <w:rsid w:val="000421E8"/>
    <w:rsid w:val="000474FF"/>
    <w:rsid w:val="0005198F"/>
    <w:rsid w:val="00051CCC"/>
    <w:rsid w:val="00054A07"/>
    <w:rsid w:val="00061B30"/>
    <w:rsid w:val="000702EF"/>
    <w:rsid w:val="00071A9C"/>
    <w:rsid w:val="000755A7"/>
    <w:rsid w:val="000861D5"/>
    <w:rsid w:val="00086312"/>
    <w:rsid w:val="000917EF"/>
    <w:rsid w:val="000924F1"/>
    <w:rsid w:val="0009594F"/>
    <w:rsid w:val="000A23C9"/>
    <w:rsid w:val="000B059A"/>
    <w:rsid w:val="000B7D0E"/>
    <w:rsid w:val="000C17D8"/>
    <w:rsid w:val="000C2961"/>
    <w:rsid w:val="000D548C"/>
    <w:rsid w:val="000D6CA2"/>
    <w:rsid w:val="000E57AF"/>
    <w:rsid w:val="000E7D20"/>
    <w:rsid w:val="00102754"/>
    <w:rsid w:val="001068B1"/>
    <w:rsid w:val="00111490"/>
    <w:rsid w:val="00114C60"/>
    <w:rsid w:val="00117B92"/>
    <w:rsid w:val="00142C97"/>
    <w:rsid w:val="00144114"/>
    <w:rsid w:val="0015641C"/>
    <w:rsid w:val="00165805"/>
    <w:rsid w:val="00173708"/>
    <w:rsid w:val="001747A9"/>
    <w:rsid w:val="001777A6"/>
    <w:rsid w:val="00192EF1"/>
    <w:rsid w:val="001948F5"/>
    <w:rsid w:val="0019741D"/>
    <w:rsid w:val="001A1D23"/>
    <w:rsid w:val="001A31F5"/>
    <w:rsid w:val="001A4A92"/>
    <w:rsid w:val="001C15F1"/>
    <w:rsid w:val="001C5E53"/>
    <w:rsid w:val="001D274B"/>
    <w:rsid w:val="001D7D09"/>
    <w:rsid w:val="001E1249"/>
    <w:rsid w:val="001F01C6"/>
    <w:rsid w:val="001F7B8C"/>
    <w:rsid w:val="00203AEF"/>
    <w:rsid w:val="00205BFB"/>
    <w:rsid w:val="00206CAB"/>
    <w:rsid w:val="002078F5"/>
    <w:rsid w:val="00215533"/>
    <w:rsid w:val="00222848"/>
    <w:rsid w:val="002254D9"/>
    <w:rsid w:val="00234926"/>
    <w:rsid w:val="0024457C"/>
    <w:rsid w:val="00246E78"/>
    <w:rsid w:val="0025235B"/>
    <w:rsid w:val="0025254F"/>
    <w:rsid w:val="002547D9"/>
    <w:rsid w:val="0025608D"/>
    <w:rsid w:val="002616ED"/>
    <w:rsid w:val="00280E90"/>
    <w:rsid w:val="00281D85"/>
    <w:rsid w:val="00283C77"/>
    <w:rsid w:val="00290998"/>
    <w:rsid w:val="002953A3"/>
    <w:rsid w:val="00295433"/>
    <w:rsid w:val="002A2198"/>
    <w:rsid w:val="002A656D"/>
    <w:rsid w:val="002B1196"/>
    <w:rsid w:val="002B1951"/>
    <w:rsid w:val="002B4BD2"/>
    <w:rsid w:val="002B73BC"/>
    <w:rsid w:val="002C1686"/>
    <w:rsid w:val="002C179E"/>
    <w:rsid w:val="002C3D34"/>
    <w:rsid w:val="002C46AE"/>
    <w:rsid w:val="002D1876"/>
    <w:rsid w:val="002D1A8E"/>
    <w:rsid w:val="002E6A8B"/>
    <w:rsid w:val="002F15DF"/>
    <w:rsid w:val="002F6E75"/>
    <w:rsid w:val="00300868"/>
    <w:rsid w:val="00301365"/>
    <w:rsid w:val="00312652"/>
    <w:rsid w:val="003156E6"/>
    <w:rsid w:val="00317F7E"/>
    <w:rsid w:val="00322F07"/>
    <w:rsid w:val="0032454B"/>
    <w:rsid w:val="00325D41"/>
    <w:rsid w:val="003334D3"/>
    <w:rsid w:val="00336CD3"/>
    <w:rsid w:val="00345B4A"/>
    <w:rsid w:val="003477B8"/>
    <w:rsid w:val="003478CA"/>
    <w:rsid w:val="003504D6"/>
    <w:rsid w:val="00352B69"/>
    <w:rsid w:val="00363579"/>
    <w:rsid w:val="003639D7"/>
    <w:rsid w:val="00366677"/>
    <w:rsid w:val="00385889"/>
    <w:rsid w:val="003C20A1"/>
    <w:rsid w:val="003C7CD4"/>
    <w:rsid w:val="003D6018"/>
    <w:rsid w:val="003E1268"/>
    <w:rsid w:val="003E2026"/>
    <w:rsid w:val="003E34C3"/>
    <w:rsid w:val="003E3C62"/>
    <w:rsid w:val="003F026A"/>
    <w:rsid w:val="003F0EE2"/>
    <w:rsid w:val="0040496C"/>
    <w:rsid w:val="0040616E"/>
    <w:rsid w:val="00414BD9"/>
    <w:rsid w:val="0041659D"/>
    <w:rsid w:val="00422A80"/>
    <w:rsid w:val="0042326E"/>
    <w:rsid w:val="00423E52"/>
    <w:rsid w:val="00424F42"/>
    <w:rsid w:val="0043606A"/>
    <w:rsid w:val="00436D6E"/>
    <w:rsid w:val="0043733D"/>
    <w:rsid w:val="0044104A"/>
    <w:rsid w:val="00444072"/>
    <w:rsid w:val="00444B4E"/>
    <w:rsid w:val="00445311"/>
    <w:rsid w:val="00451C06"/>
    <w:rsid w:val="0045282C"/>
    <w:rsid w:val="00463BB2"/>
    <w:rsid w:val="0046746D"/>
    <w:rsid w:val="004718EE"/>
    <w:rsid w:val="0047761D"/>
    <w:rsid w:val="00480C9D"/>
    <w:rsid w:val="00484EA8"/>
    <w:rsid w:val="00491625"/>
    <w:rsid w:val="00493788"/>
    <w:rsid w:val="004B246B"/>
    <w:rsid w:val="004C21B7"/>
    <w:rsid w:val="004C233F"/>
    <w:rsid w:val="004C3B09"/>
    <w:rsid w:val="004D4E4B"/>
    <w:rsid w:val="004D6194"/>
    <w:rsid w:val="004E0C54"/>
    <w:rsid w:val="004E2B8D"/>
    <w:rsid w:val="004F10CE"/>
    <w:rsid w:val="004F4631"/>
    <w:rsid w:val="004F4C5B"/>
    <w:rsid w:val="004F5CC1"/>
    <w:rsid w:val="00505DE9"/>
    <w:rsid w:val="00506637"/>
    <w:rsid w:val="0051056E"/>
    <w:rsid w:val="005136C5"/>
    <w:rsid w:val="00517A34"/>
    <w:rsid w:val="00526A07"/>
    <w:rsid w:val="00540B5B"/>
    <w:rsid w:val="00542E96"/>
    <w:rsid w:val="00550F5C"/>
    <w:rsid w:val="005623AF"/>
    <w:rsid w:val="005672A7"/>
    <w:rsid w:val="005674AB"/>
    <w:rsid w:val="00571FD2"/>
    <w:rsid w:val="005755FC"/>
    <w:rsid w:val="005813FA"/>
    <w:rsid w:val="00593F9A"/>
    <w:rsid w:val="00596FAB"/>
    <w:rsid w:val="005A11F7"/>
    <w:rsid w:val="005A39B9"/>
    <w:rsid w:val="005A4D28"/>
    <w:rsid w:val="005A6BB8"/>
    <w:rsid w:val="005C0B42"/>
    <w:rsid w:val="005C278B"/>
    <w:rsid w:val="005C2FA0"/>
    <w:rsid w:val="005C4245"/>
    <w:rsid w:val="005C52E1"/>
    <w:rsid w:val="005D4B01"/>
    <w:rsid w:val="005D633C"/>
    <w:rsid w:val="005D7A14"/>
    <w:rsid w:val="005E220A"/>
    <w:rsid w:val="005F293D"/>
    <w:rsid w:val="006050A7"/>
    <w:rsid w:val="0061777F"/>
    <w:rsid w:val="00622126"/>
    <w:rsid w:val="00625D13"/>
    <w:rsid w:val="006262FA"/>
    <w:rsid w:val="00633FB6"/>
    <w:rsid w:val="00642C5E"/>
    <w:rsid w:val="006538A2"/>
    <w:rsid w:val="00654BA4"/>
    <w:rsid w:val="006552C1"/>
    <w:rsid w:val="00662952"/>
    <w:rsid w:val="0066610C"/>
    <w:rsid w:val="00674235"/>
    <w:rsid w:val="00674BC3"/>
    <w:rsid w:val="00676C6B"/>
    <w:rsid w:val="00680F8F"/>
    <w:rsid w:val="00680FCA"/>
    <w:rsid w:val="006827A2"/>
    <w:rsid w:val="0068619E"/>
    <w:rsid w:val="00686F6D"/>
    <w:rsid w:val="00687E4D"/>
    <w:rsid w:val="0069057F"/>
    <w:rsid w:val="006908FD"/>
    <w:rsid w:val="0069281D"/>
    <w:rsid w:val="00693A91"/>
    <w:rsid w:val="0069497F"/>
    <w:rsid w:val="006A0C18"/>
    <w:rsid w:val="006A33F4"/>
    <w:rsid w:val="006A4725"/>
    <w:rsid w:val="006B1060"/>
    <w:rsid w:val="006B2ED2"/>
    <w:rsid w:val="006B5AA0"/>
    <w:rsid w:val="006B5B90"/>
    <w:rsid w:val="006B7884"/>
    <w:rsid w:val="006C1AAF"/>
    <w:rsid w:val="006C2502"/>
    <w:rsid w:val="006C61B4"/>
    <w:rsid w:val="006C6C9D"/>
    <w:rsid w:val="006E25E0"/>
    <w:rsid w:val="006E3B04"/>
    <w:rsid w:val="006E459C"/>
    <w:rsid w:val="006E4A9E"/>
    <w:rsid w:val="006E6B29"/>
    <w:rsid w:val="006E7594"/>
    <w:rsid w:val="006F0041"/>
    <w:rsid w:val="006F1FE6"/>
    <w:rsid w:val="006F2544"/>
    <w:rsid w:val="006F6CBC"/>
    <w:rsid w:val="007104D8"/>
    <w:rsid w:val="00720E6D"/>
    <w:rsid w:val="00721206"/>
    <w:rsid w:val="00723794"/>
    <w:rsid w:val="0072707E"/>
    <w:rsid w:val="007323F4"/>
    <w:rsid w:val="00741D3E"/>
    <w:rsid w:val="00751F8B"/>
    <w:rsid w:val="0076137E"/>
    <w:rsid w:val="00765861"/>
    <w:rsid w:val="0077248A"/>
    <w:rsid w:val="0077282E"/>
    <w:rsid w:val="00773631"/>
    <w:rsid w:val="00781CB5"/>
    <w:rsid w:val="00783FFC"/>
    <w:rsid w:val="007849AC"/>
    <w:rsid w:val="007862C6"/>
    <w:rsid w:val="0078775A"/>
    <w:rsid w:val="00790CAF"/>
    <w:rsid w:val="00790F2E"/>
    <w:rsid w:val="007911CF"/>
    <w:rsid w:val="00791D25"/>
    <w:rsid w:val="00792D07"/>
    <w:rsid w:val="00793B0F"/>
    <w:rsid w:val="007A2971"/>
    <w:rsid w:val="007B30EA"/>
    <w:rsid w:val="007B37A6"/>
    <w:rsid w:val="007C0EBD"/>
    <w:rsid w:val="007C17F6"/>
    <w:rsid w:val="007C696A"/>
    <w:rsid w:val="007E06EB"/>
    <w:rsid w:val="007E08DC"/>
    <w:rsid w:val="007F0B20"/>
    <w:rsid w:val="007F15BD"/>
    <w:rsid w:val="007F203F"/>
    <w:rsid w:val="007F4445"/>
    <w:rsid w:val="007F4A39"/>
    <w:rsid w:val="00802CDC"/>
    <w:rsid w:val="008045A3"/>
    <w:rsid w:val="0080603D"/>
    <w:rsid w:val="00810919"/>
    <w:rsid w:val="00810E67"/>
    <w:rsid w:val="00820714"/>
    <w:rsid w:val="00832524"/>
    <w:rsid w:val="008410F8"/>
    <w:rsid w:val="008427B2"/>
    <w:rsid w:val="00842C7D"/>
    <w:rsid w:val="008433D6"/>
    <w:rsid w:val="00850151"/>
    <w:rsid w:val="008511D6"/>
    <w:rsid w:val="00860EE2"/>
    <w:rsid w:val="0087167F"/>
    <w:rsid w:val="00874BB2"/>
    <w:rsid w:val="00874C6C"/>
    <w:rsid w:val="00880E98"/>
    <w:rsid w:val="00883BF2"/>
    <w:rsid w:val="008911F1"/>
    <w:rsid w:val="008A2AF6"/>
    <w:rsid w:val="008A7CF8"/>
    <w:rsid w:val="008B3681"/>
    <w:rsid w:val="008B5F68"/>
    <w:rsid w:val="008D7022"/>
    <w:rsid w:val="008E1EE5"/>
    <w:rsid w:val="008E279E"/>
    <w:rsid w:val="008F68ED"/>
    <w:rsid w:val="00903C5F"/>
    <w:rsid w:val="00906871"/>
    <w:rsid w:val="00910D26"/>
    <w:rsid w:val="00911306"/>
    <w:rsid w:val="00913F7E"/>
    <w:rsid w:val="00916342"/>
    <w:rsid w:val="0092411D"/>
    <w:rsid w:val="00924BEA"/>
    <w:rsid w:val="009335C4"/>
    <w:rsid w:val="00936996"/>
    <w:rsid w:val="0094668D"/>
    <w:rsid w:val="00946C62"/>
    <w:rsid w:val="009564F3"/>
    <w:rsid w:val="00965985"/>
    <w:rsid w:val="009673BF"/>
    <w:rsid w:val="0097117C"/>
    <w:rsid w:val="009850BE"/>
    <w:rsid w:val="00986168"/>
    <w:rsid w:val="00991464"/>
    <w:rsid w:val="009916C8"/>
    <w:rsid w:val="0099382F"/>
    <w:rsid w:val="0099595D"/>
    <w:rsid w:val="00997052"/>
    <w:rsid w:val="009A7430"/>
    <w:rsid w:val="009B0F7A"/>
    <w:rsid w:val="009B58D4"/>
    <w:rsid w:val="009C0D1A"/>
    <w:rsid w:val="009C22A6"/>
    <w:rsid w:val="009C36BB"/>
    <w:rsid w:val="009C7BD4"/>
    <w:rsid w:val="009D0C8D"/>
    <w:rsid w:val="009D36A8"/>
    <w:rsid w:val="009E0606"/>
    <w:rsid w:val="009F05E3"/>
    <w:rsid w:val="009F152E"/>
    <w:rsid w:val="009F60E3"/>
    <w:rsid w:val="00A019A8"/>
    <w:rsid w:val="00A022A1"/>
    <w:rsid w:val="00A037D1"/>
    <w:rsid w:val="00A04B06"/>
    <w:rsid w:val="00A1546E"/>
    <w:rsid w:val="00A157A1"/>
    <w:rsid w:val="00A16528"/>
    <w:rsid w:val="00A17A4A"/>
    <w:rsid w:val="00A24E1E"/>
    <w:rsid w:val="00A32641"/>
    <w:rsid w:val="00A3678F"/>
    <w:rsid w:val="00A37504"/>
    <w:rsid w:val="00A46F76"/>
    <w:rsid w:val="00A53940"/>
    <w:rsid w:val="00A54088"/>
    <w:rsid w:val="00A6439A"/>
    <w:rsid w:val="00A7231D"/>
    <w:rsid w:val="00A72C3F"/>
    <w:rsid w:val="00A73197"/>
    <w:rsid w:val="00A741F4"/>
    <w:rsid w:val="00A76E4D"/>
    <w:rsid w:val="00A906F1"/>
    <w:rsid w:val="00A90937"/>
    <w:rsid w:val="00A93CA0"/>
    <w:rsid w:val="00A95B4A"/>
    <w:rsid w:val="00AA623E"/>
    <w:rsid w:val="00AA63AA"/>
    <w:rsid w:val="00AB4BEC"/>
    <w:rsid w:val="00AC58CA"/>
    <w:rsid w:val="00AD2530"/>
    <w:rsid w:val="00AD578F"/>
    <w:rsid w:val="00AD7A84"/>
    <w:rsid w:val="00AE547E"/>
    <w:rsid w:val="00B05CE8"/>
    <w:rsid w:val="00B16D72"/>
    <w:rsid w:val="00B24064"/>
    <w:rsid w:val="00B31D2B"/>
    <w:rsid w:val="00B335A1"/>
    <w:rsid w:val="00B43783"/>
    <w:rsid w:val="00B43984"/>
    <w:rsid w:val="00B45F58"/>
    <w:rsid w:val="00B47493"/>
    <w:rsid w:val="00B51A4E"/>
    <w:rsid w:val="00B65E69"/>
    <w:rsid w:val="00B71D47"/>
    <w:rsid w:val="00B81461"/>
    <w:rsid w:val="00B8306F"/>
    <w:rsid w:val="00B8575C"/>
    <w:rsid w:val="00B87002"/>
    <w:rsid w:val="00B906FA"/>
    <w:rsid w:val="00B94524"/>
    <w:rsid w:val="00B95FDC"/>
    <w:rsid w:val="00B977C3"/>
    <w:rsid w:val="00BB16CA"/>
    <w:rsid w:val="00BB73B0"/>
    <w:rsid w:val="00BC195E"/>
    <w:rsid w:val="00BC3AFE"/>
    <w:rsid w:val="00BC5EC6"/>
    <w:rsid w:val="00BC71D0"/>
    <w:rsid w:val="00BD0081"/>
    <w:rsid w:val="00BE0C7B"/>
    <w:rsid w:val="00BE1545"/>
    <w:rsid w:val="00BE53D0"/>
    <w:rsid w:val="00BE64E6"/>
    <w:rsid w:val="00BE7178"/>
    <w:rsid w:val="00BF0BDC"/>
    <w:rsid w:val="00BF4C46"/>
    <w:rsid w:val="00BF5FBD"/>
    <w:rsid w:val="00BF781A"/>
    <w:rsid w:val="00C06EDD"/>
    <w:rsid w:val="00C1090E"/>
    <w:rsid w:val="00C109DD"/>
    <w:rsid w:val="00C11C58"/>
    <w:rsid w:val="00C157F4"/>
    <w:rsid w:val="00C165F1"/>
    <w:rsid w:val="00C170C2"/>
    <w:rsid w:val="00C309D4"/>
    <w:rsid w:val="00C37A45"/>
    <w:rsid w:val="00C454FE"/>
    <w:rsid w:val="00C47FF5"/>
    <w:rsid w:val="00C63C0D"/>
    <w:rsid w:val="00C6774A"/>
    <w:rsid w:val="00C7255C"/>
    <w:rsid w:val="00C72F32"/>
    <w:rsid w:val="00C769F2"/>
    <w:rsid w:val="00C81CD9"/>
    <w:rsid w:val="00C825D8"/>
    <w:rsid w:val="00C83AFF"/>
    <w:rsid w:val="00C8464B"/>
    <w:rsid w:val="00C97A3D"/>
    <w:rsid w:val="00CA5253"/>
    <w:rsid w:val="00CB12F8"/>
    <w:rsid w:val="00CC2FB5"/>
    <w:rsid w:val="00CC4B3B"/>
    <w:rsid w:val="00CD0420"/>
    <w:rsid w:val="00CD1C28"/>
    <w:rsid w:val="00CE40D8"/>
    <w:rsid w:val="00CE6C03"/>
    <w:rsid w:val="00CF21AD"/>
    <w:rsid w:val="00CF6CF5"/>
    <w:rsid w:val="00D02016"/>
    <w:rsid w:val="00D07D9C"/>
    <w:rsid w:val="00D12101"/>
    <w:rsid w:val="00D158B8"/>
    <w:rsid w:val="00D24628"/>
    <w:rsid w:val="00D32E43"/>
    <w:rsid w:val="00D3709B"/>
    <w:rsid w:val="00D42ADE"/>
    <w:rsid w:val="00D4505B"/>
    <w:rsid w:val="00D45D75"/>
    <w:rsid w:val="00D46AB3"/>
    <w:rsid w:val="00D4736D"/>
    <w:rsid w:val="00D60AC6"/>
    <w:rsid w:val="00D6570B"/>
    <w:rsid w:val="00D66364"/>
    <w:rsid w:val="00D70B90"/>
    <w:rsid w:val="00D77AC7"/>
    <w:rsid w:val="00D8049F"/>
    <w:rsid w:val="00D824F4"/>
    <w:rsid w:val="00D8352A"/>
    <w:rsid w:val="00D8703B"/>
    <w:rsid w:val="00DA24B9"/>
    <w:rsid w:val="00DB098F"/>
    <w:rsid w:val="00DB4E76"/>
    <w:rsid w:val="00DB7EEE"/>
    <w:rsid w:val="00DC46E4"/>
    <w:rsid w:val="00DC4A61"/>
    <w:rsid w:val="00DD043D"/>
    <w:rsid w:val="00DD1363"/>
    <w:rsid w:val="00DD2AE7"/>
    <w:rsid w:val="00DE3091"/>
    <w:rsid w:val="00DF021F"/>
    <w:rsid w:val="00DF2D1C"/>
    <w:rsid w:val="00E04B8D"/>
    <w:rsid w:val="00E04CFE"/>
    <w:rsid w:val="00E06D8E"/>
    <w:rsid w:val="00E10BC4"/>
    <w:rsid w:val="00E17AFB"/>
    <w:rsid w:val="00E321BE"/>
    <w:rsid w:val="00E3392E"/>
    <w:rsid w:val="00E42749"/>
    <w:rsid w:val="00E44226"/>
    <w:rsid w:val="00E50F7D"/>
    <w:rsid w:val="00E50FE3"/>
    <w:rsid w:val="00E549EC"/>
    <w:rsid w:val="00E64C6A"/>
    <w:rsid w:val="00E65A06"/>
    <w:rsid w:val="00E707E1"/>
    <w:rsid w:val="00E71DEE"/>
    <w:rsid w:val="00E742DB"/>
    <w:rsid w:val="00E757E7"/>
    <w:rsid w:val="00E75922"/>
    <w:rsid w:val="00E83201"/>
    <w:rsid w:val="00E855C2"/>
    <w:rsid w:val="00E86009"/>
    <w:rsid w:val="00E90623"/>
    <w:rsid w:val="00E90ED9"/>
    <w:rsid w:val="00E912A4"/>
    <w:rsid w:val="00E959AD"/>
    <w:rsid w:val="00EA3142"/>
    <w:rsid w:val="00EA32C0"/>
    <w:rsid w:val="00EA6ACF"/>
    <w:rsid w:val="00EA7782"/>
    <w:rsid w:val="00EB2D8F"/>
    <w:rsid w:val="00EB36B1"/>
    <w:rsid w:val="00EB399C"/>
    <w:rsid w:val="00EC0A26"/>
    <w:rsid w:val="00EC5847"/>
    <w:rsid w:val="00EC5D78"/>
    <w:rsid w:val="00ED7D16"/>
    <w:rsid w:val="00EF638C"/>
    <w:rsid w:val="00F019A6"/>
    <w:rsid w:val="00F027F8"/>
    <w:rsid w:val="00F2043C"/>
    <w:rsid w:val="00F21FB2"/>
    <w:rsid w:val="00F2234A"/>
    <w:rsid w:val="00F23BFA"/>
    <w:rsid w:val="00F24976"/>
    <w:rsid w:val="00F27C34"/>
    <w:rsid w:val="00F32521"/>
    <w:rsid w:val="00F41DA5"/>
    <w:rsid w:val="00F43F36"/>
    <w:rsid w:val="00F51424"/>
    <w:rsid w:val="00F5613D"/>
    <w:rsid w:val="00F62451"/>
    <w:rsid w:val="00F720A4"/>
    <w:rsid w:val="00F73D1A"/>
    <w:rsid w:val="00F75382"/>
    <w:rsid w:val="00F77BB6"/>
    <w:rsid w:val="00F84005"/>
    <w:rsid w:val="00FA2166"/>
    <w:rsid w:val="00FA675D"/>
    <w:rsid w:val="00FB4D51"/>
    <w:rsid w:val="00FB7648"/>
    <w:rsid w:val="00FC01F8"/>
    <w:rsid w:val="00FC357F"/>
    <w:rsid w:val="00FE5600"/>
    <w:rsid w:val="00FF2EA4"/>
    <w:rsid w:val="00FF7A49"/>
    <w:rsid w:val="01EF572E"/>
    <w:rsid w:val="023F6BF7"/>
    <w:rsid w:val="02AA213A"/>
    <w:rsid w:val="038E0721"/>
    <w:rsid w:val="04003C23"/>
    <w:rsid w:val="04294F27"/>
    <w:rsid w:val="04C2712A"/>
    <w:rsid w:val="04DF1F2B"/>
    <w:rsid w:val="04ED2D68"/>
    <w:rsid w:val="05254A5F"/>
    <w:rsid w:val="059C75DF"/>
    <w:rsid w:val="059D6B84"/>
    <w:rsid w:val="05AC5C0F"/>
    <w:rsid w:val="06A55C71"/>
    <w:rsid w:val="06F53E3D"/>
    <w:rsid w:val="075926EA"/>
    <w:rsid w:val="07987FF3"/>
    <w:rsid w:val="079D1FBD"/>
    <w:rsid w:val="07D94EB6"/>
    <w:rsid w:val="07DB005B"/>
    <w:rsid w:val="07DC2099"/>
    <w:rsid w:val="07FC04D8"/>
    <w:rsid w:val="087C7B4E"/>
    <w:rsid w:val="0AAF0151"/>
    <w:rsid w:val="0ADC163F"/>
    <w:rsid w:val="0B2B471F"/>
    <w:rsid w:val="0B8C708E"/>
    <w:rsid w:val="0BA871E7"/>
    <w:rsid w:val="0BB7681F"/>
    <w:rsid w:val="0C004B2C"/>
    <w:rsid w:val="0C2267DE"/>
    <w:rsid w:val="0D511BCD"/>
    <w:rsid w:val="0D9A2F32"/>
    <w:rsid w:val="0F0E57E7"/>
    <w:rsid w:val="0F713C26"/>
    <w:rsid w:val="0F9A4082"/>
    <w:rsid w:val="0FA364D6"/>
    <w:rsid w:val="0FFA0E2A"/>
    <w:rsid w:val="107F26DA"/>
    <w:rsid w:val="10DB6D7F"/>
    <w:rsid w:val="11B318DC"/>
    <w:rsid w:val="11B545A0"/>
    <w:rsid w:val="126B2BAF"/>
    <w:rsid w:val="12996038"/>
    <w:rsid w:val="12A06CFD"/>
    <w:rsid w:val="12CD5AA9"/>
    <w:rsid w:val="12FD57C9"/>
    <w:rsid w:val="130628D8"/>
    <w:rsid w:val="13511DA5"/>
    <w:rsid w:val="1381162F"/>
    <w:rsid w:val="13A50343"/>
    <w:rsid w:val="13CE6FBC"/>
    <w:rsid w:val="13D86FC3"/>
    <w:rsid w:val="13FB7F63"/>
    <w:rsid w:val="14377C0F"/>
    <w:rsid w:val="14575E03"/>
    <w:rsid w:val="14D666DB"/>
    <w:rsid w:val="14EF4045"/>
    <w:rsid w:val="150D43F1"/>
    <w:rsid w:val="15132AEA"/>
    <w:rsid w:val="152F25BA"/>
    <w:rsid w:val="15323EC6"/>
    <w:rsid w:val="16003D72"/>
    <w:rsid w:val="160C46A9"/>
    <w:rsid w:val="16D263AA"/>
    <w:rsid w:val="17306C2D"/>
    <w:rsid w:val="1817007E"/>
    <w:rsid w:val="18267AB6"/>
    <w:rsid w:val="19CE57F5"/>
    <w:rsid w:val="19DE5CD3"/>
    <w:rsid w:val="19E92EA6"/>
    <w:rsid w:val="1A004525"/>
    <w:rsid w:val="1A1C3315"/>
    <w:rsid w:val="1A2F0A01"/>
    <w:rsid w:val="1A4D657E"/>
    <w:rsid w:val="1B6C2FEB"/>
    <w:rsid w:val="1B7A3E63"/>
    <w:rsid w:val="1BB11F7A"/>
    <w:rsid w:val="1BF77544"/>
    <w:rsid w:val="1C2F212C"/>
    <w:rsid w:val="1C334DB0"/>
    <w:rsid w:val="1C4B7CFE"/>
    <w:rsid w:val="1C8342E7"/>
    <w:rsid w:val="1CE7377A"/>
    <w:rsid w:val="1D892944"/>
    <w:rsid w:val="1D8C29A2"/>
    <w:rsid w:val="1DA11ABB"/>
    <w:rsid w:val="1DAD2A8C"/>
    <w:rsid w:val="1E575166"/>
    <w:rsid w:val="1E6F7E6E"/>
    <w:rsid w:val="1E9C236D"/>
    <w:rsid w:val="1F16734A"/>
    <w:rsid w:val="1F8E612F"/>
    <w:rsid w:val="1FFE758D"/>
    <w:rsid w:val="200F7270"/>
    <w:rsid w:val="202E0E7A"/>
    <w:rsid w:val="20A0611A"/>
    <w:rsid w:val="20AE4C9B"/>
    <w:rsid w:val="20E749E6"/>
    <w:rsid w:val="22D93B65"/>
    <w:rsid w:val="233660B1"/>
    <w:rsid w:val="23416A94"/>
    <w:rsid w:val="234F597E"/>
    <w:rsid w:val="23B95264"/>
    <w:rsid w:val="23BC5A3E"/>
    <w:rsid w:val="23D1216B"/>
    <w:rsid w:val="23F52C20"/>
    <w:rsid w:val="23FC5CD6"/>
    <w:rsid w:val="242A1D2A"/>
    <w:rsid w:val="244823F9"/>
    <w:rsid w:val="25245D32"/>
    <w:rsid w:val="25787421"/>
    <w:rsid w:val="25977BD8"/>
    <w:rsid w:val="25ED6EF5"/>
    <w:rsid w:val="261C6242"/>
    <w:rsid w:val="263C4B36"/>
    <w:rsid w:val="26AB5FE8"/>
    <w:rsid w:val="26D63198"/>
    <w:rsid w:val="26F17200"/>
    <w:rsid w:val="274979CF"/>
    <w:rsid w:val="275210BB"/>
    <w:rsid w:val="278C1977"/>
    <w:rsid w:val="27AF13DE"/>
    <w:rsid w:val="286D4306"/>
    <w:rsid w:val="286F2FA1"/>
    <w:rsid w:val="29DD040A"/>
    <w:rsid w:val="2A0406E2"/>
    <w:rsid w:val="2A0656A8"/>
    <w:rsid w:val="2A32577F"/>
    <w:rsid w:val="2ABE71EB"/>
    <w:rsid w:val="2C0833AD"/>
    <w:rsid w:val="2C8478F1"/>
    <w:rsid w:val="2CFB6EDA"/>
    <w:rsid w:val="2D0F6B01"/>
    <w:rsid w:val="2E6E3CFB"/>
    <w:rsid w:val="2E7A26A0"/>
    <w:rsid w:val="2FAD513C"/>
    <w:rsid w:val="2FC11C09"/>
    <w:rsid w:val="2FC9123E"/>
    <w:rsid w:val="3024522F"/>
    <w:rsid w:val="305D1EAE"/>
    <w:rsid w:val="309914C3"/>
    <w:rsid w:val="313703D4"/>
    <w:rsid w:val="313D086B"/>
    <w:rsid w:val="318F2491"/>
    <w:rsid w:val="31C51E84"/>
    <w:rsid w:val="328D1382"/>
    <w:rsid w:val="33122352"/>
    <w:rsid w:val="33597626"/>
    <w:rsid w:val="33772B88"/>
    <w:rsid w:val="339E7C5E"/>
    <w:rsid w:val="33BF47D9"/>
    <w:rsid w:val="33ED199E"/>
    <w:rsid w:val="342B1D46"/>
    <w:rsid w:val="344828F8"/>
    <w:rsid w:val="344F51A3"/>
    <w:rsid w:val="346C7B0F"/>
    <w:rsid w:val="34764968"/>
    <w:rsid w:val="358B3826"/>
    <w:rsid w:val="35EA4102"/>
    <w:rsid w:val="36140CE4"/>
    <w:rsid w:val="36A9160F"/>
    <w:rsid w:val="37031F9E"/>
    <w:rsid w:val="37AC319E"/>
    <w:rsid w:val="37BFA028"/>
    <w:rsid w:val="37CD1DE7"/>
    <w:rsid w:val="380A6843"/>
    <w:rsid w:val="38181DEE"/>
    <w:rsid w:val="38186329"/>
    <w:rsid w:val="38B55CC7"/>
    <w:rsid w:val="38E03E10"/>
    <w:rsid w:val="391060DB"/>
    <w:rsid w:val="395E52C3"/>
    <w:rsid w:val="39756A74"/>
    <w:rsid w:val="39973940"/>
    <w:rsid w:val="39C20F5B"/>
    <w:rsid w:val="39D07618"/>
    <w:rsid w:val="39EE291F"/>
    <w:rsid w:val="3A52002D"/>
    <w:rsid w:val="3A695746"/>
    <w:rsid w:val="3AEA4709"/>
    <w:rsid w:val="3AEB1C60"/>
    <w:rsid w:val="3B0A6B5A"/>
    <w:rsid w:val="3B6A683B"/>
    <w:rsid w:val="3B892174"/>
    <w:rsid w:val="3CA73615"/>
    <w:rsid w:val="3DBD6105"/>
    <w:rsid w:val="3DE23DBE"/>
    <w:rsid w:val="3E0633EE"/>
    <w:rsid w:val="3E222F7F"/>
    <w:rsid w:val="3E305F64"/>
    <w:rsid w:val="3E6F38A3"/>
    <w:rsid w:val="3E7F2B45"/>
    <w:rsid w:val="3EAB2402"/>
    <w:rsid w:val="3EEF0AB8"/>
    <w:rsid w:val="3F1A6BAD"/>
    <w:rsid w:val="3FDA284A"/>
    <w:rsid w:val="3FE536F1"/>
    <w:rsid w:val="404023C4"/>
    <w:rsid w:val="404B48EE"/>
    <w:rsid w:val="40581F6E"/>
    <w:rsid w:val="407A208B"/>
    <w:rsid w:val="40E572B5"/>
    <w:rsid w:val="40E879E7"/>
    <w:rsid w:val="40F3694D"/>
    <w:rsid w:val="41005B39"/>
    <w:rsid w:val="410C1185"/>
    <w:rsid w:val="419D3DBE"/>
    <w:rsid w:val="41AA0C03"/>
    <w:rsid w:val="41C95E4D"/>
    <w:rsid w:val="41E9396D"/>
    <w:rsid w:val="427F40C9"/>
    <w:rsid w:val="429960CF"/>
    <w:rsid w:val="42CA6358"/>
    <w:rsid w:val="42D9011C"/>
    <w:rsid w:val="42F02ADA"/>
    <w:rsid w:val="43233126"/>
    <w:rsid w:val="43277BDB"/>
    <w:rsid w:val="434F5A51"/>
    <w:rsid w:val="4496544D"/>
    <w:rsid w:val="451D704F"/>
    <w:rsid w:val="45264590"/>
    <w:rsid w:val="45287E54"/>
    <w:rsid w:val="457E7FAC"/>
    <w:rsid w:val="45B47174"/>
    <w:rsid w:val="45D10756"/>
    <w:rsid w:val="46701BD3"/>
    <w:rsid w:val="46756CDE"/>
    <w:rsid w:val="46A460B4"/>
    <w:rsid w:val="46B04A59"/>
    <w:rsid w:val="46BA646D"/>
    <w:rsid w:val="46FC24A1"/>
    <w:rsid w:val="470D1149"/>
    <w:rsid w:val="4732546E"/>
    <w:rsid w:val="47503B46"/>
    <w:rsid w:val="47EC01A1"/>
    <w:rsid w:val="485831BD"/>
    <w:rsid w:val="48CB3DCC"/>
    <w:rsid w:val="48E94252"/>
    <w:rsid w:val="490E5A67"/>
    <w:rsid w:val="492900B7"/>
    <w:rsid w:val="494C2D19"/>
    <w:rsid w:val="495112C6"/>
    <w:rsid w:val="496112DB"/>
    <w:rsid w:val="496B4C67"/>
    <w:rsid w:val="49D56585"/>
    <w:rsid w:val="49EA3855"/>
    <w:rsid w:val="4A2475A4"/>
    <w:rsid w:val="4AC35133"/>
    <w:rsid w:val="4AD56ED5"/>
    <w:rsid w:val="4B4D62C4"/>
    <w:rsid w:val="4B5B204B"/>
    <w:rsid w:val="4B77BA42"/>
    <w:rsid w:val="4B837B0C"/>
    <w:rsid w:val="4B850531"/>
    <w:rsid w:val="4B8A3E6C"/>
    <w:rsid w:val="4B9A49EE"/>
    <w:rsid w:val="4BA32DDE"/>
    <w:rsid w:val="4BB4664D"/>
    <w:rsid w:val="4C1930A0"/>
    <w:rsid w:val="4C7F0DE7"/>
    <w:rsid w:val="4C9D15DC"/>
    <w:rsid w:val="4D5072E9"/>
    <w:rsid w:val="4D69668F"/>
    <w:rsid w:val="4D9322BB"/>
    <w:rsid w:val="4DCF13B8"/>
    <w:rsid w:val="4DF9660B"/>
    <w:rsid w:val="4E125FF9"/>
    <w:rsid w:val="4E81291C"/>
    <w:rsid w:val="4E9502E8"/>
    <w:rsid w:val="4F2621FE"/>
    <w:rsid w:val="4F3E33A7"/>
    <w:rsid w:val="4F8C636A"/>
    <w:rsid w:val="4F8D77AB"/>
    <w:rsid w:val="5010686C"/>
    <w:rsid w:val="5012408F"/>
    <w:rsid w:val="501C6CBB"/>
    <w:rsid w:val="507A753A"/>
    <w:rsid w:val="50C41F9B"/>
    <w:rsid w:val="514279CB"/>
    <w:rsid w:val="51992547"/>
    <w:rsid w:val="51996F17"/>
    <w:rsid w:val="523C74A6"/>
    <w:rsid w:val="52BB345C"/>
    <w:rsid w:val="530F0D59"/>
    <w:rsid w:val="53F046E7"/>
    <w:rsid w:val="540567C7"/>
    <w:rsid w:val="54380789"/>
    <w:rsid w:val="544F44F7"/>
    <w:rsid w:val="5472094E"/>
    <w:rsid w:val="54D1276A"/>
    <w:rsid w:val="54F76490"/>
    <w:rsid w:val="55144405"/>
    <w:rsid w:val="55312A98"/>
    <w:rsid w:val="55474042"/>
    <w:rsid w:val="554967A4"/>
    <w:rsid w:val="556E215B"/>
    <w:rsid w:val="56DC53F6"/>
    <w:rsid w:val="571A66C4"/>
    <w:rsid w:val="57DC0D06"/>
    <w:rsid w:val="58220680"/>
    <w:rsid w:val="58481E52"/>
    <w:rsid w:val="58A35269"/>
    <w:rsid w:val="58C8276C"/>
    <w:rsid w:val="58DF57F5"/>
    <w:rsid w:val="59323EA7"/>
    <w:rsid w:val="5949535F"/>
    <w:rsid w:val="597F35F6"/>
    <w:rsid w:val="599651FE"/>
    <w:rsid w:val="59B2243E"/>
    <w:rsid w:val="5A1117CC"/>
    <w:rsid w:val="5ABE313D"/>
    <w:rsid w:val="5B127639"/>
    <w:rsid w:val="5B8FCF33"/>
    <w:rsid w:val="5BD161ED"/>
    <w:rsid w:val="5CE82B4D"/>
    <w:rsid w:val="5CFF3BED"/>
    <w:rsid w:val="5D0B35B7"/>
    <w:rsid w:val="5D4C7FE2"/>
    <w:rsid w:val="5DA46FBF"/>
    <w:rsid w:val="5DB42C29"/>
    <w:rsid w:val="5E1E79DD"/>
    <w:rsid w:val="5E547F68"/>
    <w:rsid w:val="5F001031"/>
    <w:rsid w:val="5F804F7C"/>
    <w:rsid w:val="5F84507B"/>
    <w:rsid w:val="5FA66C4C"/>
    <w:rsid w:val="5FBF32AD"/>
    <w:rsid w:val="5FEB7598"/>
    <w:rsid w:val="600C1085"/>
    <w:rsid w:val="604E4E9A"/>
    <w:rsid w:val="605F4325"/>
    <w:rsid w:val="60964868"/>
    <w:rsid w:val="60F4742F"/>
    <w:rsid w:val="6126799A"/>
    <w:rsid w:val="61A35225"/>
    <w:rsid w:val="61B228BF"/>
    <w:rsid w:val="626055AF"/>
    <w:rsid w:val="62804CAC"/>
    <w:rsid w:val="629C67BC"/>
    <w:rsid w:val="62E670F3"/>
    <w:rsid w:val="630C6032"/>
    <w:rsid w:val="63C35974"/>
    <w:rsid w:val="656B46CF"/>
    <w:rsid w:val="66387CAD"/>
    <w:rsid w:val="664D7F9B"/>
    <w:rsid w:val="66A3028A"/>
    <w:rsid w:val="66A650D9"/>
    <w:rsid w:val="671B1581"/>
    <w:rsid w:val="672A3F5C"/>
    <w:rsid w:val="67DF478F"/>
    <w:rsid w:val="67E11BC9"/>
    <w:rsid w:val="67ED7463"/>
    <w:rsid w:val="6860371C"/>
    <w:rsid w:val="68AE03DB"/>
    <w:rsid w:val="690600B1"/>
    <w:rsid w:val="6950078F"/>
    <w:rsid w:val="69B61AD7"/>
    <w:rsid w:val="6A0B1B52"/>
    <w:rsid w:val="6A554E4C"/>
    <w:rsid w:val="6AEC24A3"/>
    <w:rsid w:val="6B863A1B"/>
    <w:rsid w:val="6B865BA9"/>
    <w:rsid w:val="6B9615A3"/>
    <w:rsid w:val="6BAC3191"/>
    <w:rsid w:val="6BC648A8"/>
    <w:rsid w:val="6BDD1499"/>
    <w:rsid w:val="6D0468F2"/>
    <w:rsid w:val="6D2A0812"/>
    <w:rsid w:val="6D3925E5"/>
    <w:rsid w:val="6D4620B8"/>
    <w:rsid w:val="6D464F20"/>
    <w:rsid w:val="6D5451DC"/>
    <w:rsid w:val="6D5D5B5A"/>
    <w:rsid w:val="6D6F3412"/>
    <w:rsid w:val="6D9E6B0A"/>
    <w:rsid w:val="6DA83E0C"/>
    <w:rsid w:val="6DB61B32"/>
    <w:rsid w:val="6DE92C47"/>
    <w:rsid w:val="6E9D3190"/>
    <w:rsid w:val="6EA10FD4"/>
    <w:rsid w:val="6EB5336F"/>
    <w:rsid w:val="6EE65FD0"/>
    <w:rsid w:val="6EEF5FBA"/>
    <w:rsid w:val="6F1F3C7A"/>
    <w:rsid w:val="6F71DAA7"/>
    <w:rsid w:val="6F9314E5"/>
    <w:rsid w:val="6F9927A9"/>
    <w:rsid w:val="6FD63E81"/>
    <w:rsid w:val="6FEB37AA"/>
    <w:rsid w:val="6FFF35DB"/>
    <w:rsid w:val="70173150"/>
    <w:rsid w:val="703903A6"/>
    <w:rsid w:val="706D4D57"/>
    <w:rsid w:val="70981B5C"/>
    <w:rsid w:val="70CC30BB"/>
    <w:rsid w:val="70F80991"/>
    <w:rsid w:val="71454595"/>
    <w:rsid w:val="71F1013E"/>
    <w:rsid w:val="723E08BB"/>
    <w:rsid w:val="72A471DF"/>
    <w:rsid w:val="72F07C93"/>
    <w:rsid w:val="731D7F10"/>
    <w:rsid w:val="73522870"/>
    <w:rsid w:val="737F09F7"/>
    <w:rsid w:val="73BC1D93"/>
    <w:rsid w:val="74624D35"/>
    <w:rsid w:val="74D001FC"/>
    <w:rsid w:val="74E67981"/>
    <w:rsid w:val="756A1E27"/>
    <w:rsid w:val="75DB056E"/>
    <w:rsid w:val="75FB64DD"/>
    <w:rsid w:val="76266D8C"/>
    <w:rsid w:val="76300070"/>
    <w:rsid w:val="768B56A2"/>
    <w:rsid w:val="770025E3"/>
    <w:rsid w:val="77271704"/>
    <w:rsid w:val="777BE1E5"/>
    <w:rsid w:val="777F4E56"/>
    <w:rsid w:val="777FFB5A"/>
    <w:rsid w:val="77C01083"/>
    <w:rsid w:val="77F9BDFE"/>
    <w:rsid w:val="780659D7"/>
    <w:rsid w:val="789A7408"/>
    <w:rsid w:val="78DD4B16"/>
    <w:rsid w:val="794111F1"/>
    <w:rsid w:val="795D6D6C"/>
    <w:rsid w:val="79B6B7CA"/>
    <w:rsid w:val="79DC614A"/>
    <w:rsid w:val="79FF8825"/>
    <w:rsid w:val="7A7AC12C"/>
    <w:rsid w:val="7AC47217"/>
    <w:rsid w:val="7AD2618C"/>
    <w:rsid w:val="7AE149BD"/>
    <w:rsid w:val="7AE262DC"/>
    <w:rsid w:val="7B32026B"/>
    <w:rsid w:val="7B647A4D"/>
    <w:rsid w:val="7BDFE1A2"/>
    <w:rsid w:val="7C2B0102"/>
    <w:rsid w:val="7C7E1CA6"/>
    <w:rsid w:val="7CFE890A"/>
    <w:rsid w:val="7D5947FB"/>
    <w:rsid w:val="7D7FC70A"/>
    <w:rsid w:val="7D935155"/>
    <w:rsid w:val="7D9854CF"/>
    <w:rsid w:val="7DC97BD3"/>
    <w:rsid w:val="7E5C285E"/>
    <w:rsid w:val="7EBF5433"/>
    <w:rsid w:val="7EDEFF37"/>
    <w:rsid w:val="7F63377E"/>
    <w:rsid w:val="7F8A405C"/>
    <w:rsid w:val="7FD7EB92"/>
    <w:rsid w:val="7FD957C4"/>
    <w:rsid w:val="7FDD71BC"/>
    <w:rsid w:val="AEFCF951"/>
    <w:rsid w:val="AF99DD8F"/>
    <w:rsid w:val="BAF273D9"/>
    <w:rsid w:val="BDDB2997"/>
    <w:rsid w:val="BF7B5784"/>
    <w:rsid w:val="C678E9DF"/>
    <w:rsid w:val="CB2D2EAA"/>
    <w:rsid w:val="CFF2C08D"/>
    <w:rsid w:val="D0FF3234"/>
    <w:rsid w:val="D94B0D6A"/>
    <w:rsid w:val="DAF530A5"/>
    <w:rsid w:val="DDE72AE9"/>
    <w:rsid w:val="DE7EA8C2"/>
    <w:rsid w:val="DF9EA91C"/>
    <w:rsid w:val="DF9FC4DF"/>
    <w:rsid w:val="DFAB15AD"/>
    <w:rsid w:val="DFF773C7"/>
    <w:rsid w:val="E367312B"/>
    <w:rsid w:val="E7B40FA2"/>
    <w:rsid w:val="EA2D3817"/>
    <w:rsid w:val="EBDE89C0"/>
    <w:rsid w:val="EBF713C1"/>
    <w:rsid w:val="EFDF93A9"/>
    <w:rsid w:val="F7D9E16E"/>
    <w:rsid w:val="F7FE5614"/>
    <w:rsid w:val="F91F4BCC"/>
    <w:rsid w:val="F9D6B31B"/>
    <w:rsid w:val="FB7B32DF"/>
    <w:rsid w:val="FBCD507D"/>
    <w:rsid w:val="FEFF414D"/>
    <w:rsid w:val="FF0FFB7B"/>
    <w:rsid w:val="FF7BF43A"/>
    <w:rsid w:val="FFAEBF80"/>
    <w:rsid w:val="FFED6547"/>
    <w:rsid w:val="FFF337A6"/>
    <w:rsid w:val="FFFF93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autoRedefine/>
    <w:unhideWhenUsed/>
    <w:qFormat/>
    <w:uiPriority w:val="99"/>
    <w:pPr>
      <w:tabs>
        <w:tab w:val="left" w:pos="360"/>
      </w:tabs>
      <w:autoSpaceDE w:val="0"/>
      <w:autoSpaceDN w:val="0"/>
      <w:ind w:firstLine="420"/>
      <w:jc w:val="left"/>
    </w:pPr>
  </w:style>
  <w:style w:type="paragraph" w:styleId="3">
    <w:name w:val="Body Text Indent"/>
    <w:basedOn w:val="1"/>
    <w:next w:val="4"/>
    <w:link w:val="20"/>
    <w:autoRedefine/>
    <w:qFormat/>
    <w:uiPriority w:val="0"/>
    <w:pPr>
      <w:tabs>
        <w:tab w:val="left" w:pos="360"/>
      </w:tabs>
      <w:ind w:left="180" w:firstLine="600"/>
    </w:pPr>
    <w:rPr>
      <w:rFonts w:ascii="宋体" w:hAnsi="宋体"/>
      <w:sz w:val="30"/>
      <w:szCs w:val="30"/>
      <w:lang w:val="zh-CN"/>
    </w:rPr>
  </w:style>
  <w:style w:type="paragraph" w:styleId="4">
    <w:name w:val="Body Text Indent 2"/>
    <w:basedOn w:val="1"/>
    <w:autoRedefine/>
    <w:qFormat/>
    <w:uiPriority w:val="0"/>
    <w:pPr>
      <w:spacing w:line="500" w:lineRule="exact"/>
      <w:ind w:firstLine="564"/>
    </w:pPr>
    <w:rPr>
      <w:rFonts w:eastAsia="宋体" w:cs="Times New Roman"/>
    </w:rPr>
  </w:style>
  <w:style w:type="paragraph" w:styleId="5">
    <w:name w:val="Normal Indent"/>
    <w:basedOn w:val="1"/>
    <w:autoRedefine/>
    <w:qFormat/>
    <w:uiPriority w:val="0"/>
    <w:pPr>
      <w:ind w:firstLine="680"/>
    </w:pPr>
    <w:rPr>
      <w:rFonts w:ascii="Calibri" w:hAnsi="Calibri" w:eastAsia="宋体" w:cs="Times New Roman"/>
    </w:rPr>
  </w:style>
  <w:style w:type="paragraph" w:styleId="6">
    <w:name w:val="annotation text"/>
    <w:basedOn w:val="1"/>
    <w:link w:val="19"/>
    <w:autoRedefine/>
    <w:qFormat/>
    <w:uiPriority w:val="0"/>
    <w:pPr>
      <w:jc w:val="left"/>
    </w:pPr>
    <w:rPr>
      <w:rFonts w:ascii="Calibri" w:hAnsi="Calibri"/>
      <w:lang w:val="zh-CN"/>
    </w:rPr>
  </w:style>
  <w:style w:type="paragraph" w:styleId="7">
    <w:name w:val="Body Text"/>
    <w:basedOn w:val="1"/>
    <w:autoRedefine/>
    <w:qFormat/>
    <w:uiPriority w:val="1"/>
    <w:pPr>
      <w:spacing w:before="5"/>
      <w:ind w:left="138"/>
    </w:pPr>
    <w:rPr>
      <w:rFonts w:ascii="宋体" w:hAnsi="宋体" w:cs="宋体"/>
      <w:sz w:val="32"/>
      <w:szCs w:val="32"/>
      <w:lang w:val="zh-CN" w:bidi="zh-CN"/>
    </w:rPr>
  </w:style>
  <w:style w:type="paragraph" w:styleId="8">
    <w:name w:val="Balloon Text"/>
    <w:basedOn w:val="1"/>
    <w:link w:val="21"/>
    <w:autoRedefine/>
    <w:qFormat/>
    <w:uiPriority w:val="0"/>
    <w:rPr>
      <w:sz w:val="18"/>
      <w:szCs w:val="18"/>
      <w:lang w:val="zh-CN"/>
    </w:rPr>
  </w:style>
  <w:style w:type="paragraph" w:styleId="9">
    <w:name w:val="footer"/>
    <w:basedOn w:val="1"/>
    <w:link w:val="22"/>
    <w:autoRedefine/>
    <w:qFormat/>
    <w:uiPriority w:val="99"/>
    <w:pPr>
      <w:tabs>
        <w:tab w:val="center" w:pos="4153"/>
        <w:tab w:val="right" w:pos="8306"/>
      </w:tabs>
      <w:snapToGrid w:val="0"/>
      <w:jc w:val="left"/>
    </w:pPr>
    <w:rPr>
      <w:sz w:val="18"/>
      <w:szCs w:val="18"/>
      <w:lang w:val="zh-CN"/>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12">
    <w:name w:val="annotation subject"/>
    <w:basedOn w:val="6"/>
    <w:next w:val="6"/>
    <w:link w:val="23"/>
    <w:autoRedefine/>
    <w:qFormat/>
    <w:uiPriority w:val="0"/>
    <w:rPr>
      <w:b/>
      <w:bCs/>
    </w:r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autoRedefine/>
    <w:qFormat/>
    <w:uiPriority w:val="0"/>
    <w:rPr>
      <w:b/>
    </w:rPr>
  </w:style>
  <w:style w:type="character" w:styleId="17">
    <w:name w:val="Hyperlink"/>
    <w:basedOn w:val="15"/>
    <w:autoRedefine/>
    <w:qFormat/>
    <w:uiPriority w:val="0"/>
    <w:rPr>
      <w:color w:val="0000FF"/>
      <w:u w:val="single"/>
    </w:rPr>
  </w:style>
  <w:style w:type="character" w:styleId="18">
    <w:name w:val="annotation reference"/>
    <w:autoRedefine/>
    <w:qFormat/>
    <w:uiPriority w:val="0"/>
    <w:rPr>
      <w:sz w:val="21"/>
      <w:szCs w:val="21"/>
    </w:rPr>
  </w:style>
  <w:style w:type="character" w:customStyle="1" w:styleId="19">
    <w:name w:val="批注文字 Char"/>
    <w:link w:val="6"/>
    <w:autoRedefine/>
    <w:qFormat/>
    <w:uiPriority w:val="0"/>
    <w:rPr>
      <w:rFonts w:ascii="Calibri" w:hAnsi="Calibri"/>
      <w:kern w:val="2"/>
      <w:sz w:val="21"/>
      <w:szCs w:val="24"/>
    </w:rPr>
  </w:style>
  <w:style w:type="character" w:customStyle="1" w:styleId="20">
    <w:name w:val="正文文本缩进 Char"/>
    <w:link w:val="3"/>
    <w:autoRedefine/>
    <w:qFormat/>
    <w:uiPriority w:val="0"/>
    <w:rPr>
      <w:rFonts w:ascii="宋体" w:hAnsi="宋体"/>
      <w:kern w:val="2"/>
      <w:sz w:val="30"/>
      <w:szCs w:val="30"/>
    </w:rPr>
  </w:style>
  <w:style w:type="character" w:customStyle="1" w:styleId="21">
    <w:name w:val="批注框文本 Char"/>
    <w:link w:val="8"/>
    <w:autoRedefine/>
    <w:qFormat/>
    <w:uiPriority w:val="0"/>
    <w:rPr>
      <w:kern w:val="2"/>
      <w:sz w:val="18"/>
      <w:szCs w:val="18"/>
    </w:rPr>
  </w:style>
  <w:style w:type="character" w:customStyle="1" w:styleId="22">
    <w:name w:val="页脚 Char"/>
    <w:link w:val="9"/>
    <w:autoRedefine/>
    <w:qFormat/>
    <w:uiPriority w:val="99"/>
    <w:rPr>
      <w:kern w:val="2"/>
      <w:sz w:val="18"/>
      <w:szCs w:val="18"/>
    </w:rPr>
  </w:style>
  <w:style w:type="character" w:customStyle="1" w:styleId="23">
    <w:name w:val="批注主题 Char"/>
    <w:link w:val="12"/>
    <w:autoRedefine/>
    <w:qFormat/>
    <w:uiPriority w:val="0"/>
    <w:rPr>
      <w:rFonts w:ascii="Calibri" w:hAnsi="Calibri"/>
      <w:b/>
      <w:bCs/>
      <w:kern w:val="2"/>
      <w:sz w:val="21"/>
      <w:szCs w:val="24"/>
    </w:rPr>
  </w:style>
  <w:style w:type="paragraph" w:customStyle="1" w:styleId="24">
    <w:name w:val="Char Char Char Char"/>
    <w:basedOn w:val="1"/>
    <w:autoRedefine/>
    <w:qFormat/>
    <w:uiPriority w:val="0"/>
    <w:pPr>
      <w:widowControl/>
      <w:spacing w:after="160" w:line="240" w:lineRule="exact"/>
      <w:jc w:val="left"/>
    </w:pPr>
  </w:style>
  <w:style w:type="paragraph" w:styleId="25">
    <w:name w:val="List Paragraph"/>
    <w:basedOn w:val="1"/>
    <w:autoRedefine/>
    <w:qFormat/>
    <w:uiPriority w:val="99"/>
    <w:pPr>
      <w:ind w:left="138" w:right="436" w:firstLine="638"/>
    </w:pPr>
    <w:rPr>
      <w:rFonts w:ascii="宋体" w:hAnsi="宋体" w:cs="宋体"/>
      <w:lang w:val="zh-CN" w:bidi="zh-CN"/>
    </w:rPr>
  </w:style>
  <w:style w:type="paragraph" w:customStyle="1" w:styleId="26">
    <w:name w:val="修订1"/>
    <w:autoRedefine/>
    <w:unhideWhenUsed/>
    <w:qFormat/>
    <w:uiPriority w:val="99"/>
    <w:rPr>
      <w:rFonts w:ascii="Times New Roman" w:hAnsi="Times New Roman" w:eastAsia="宋体" w:cs="Times New Roman"/>
      <w:kern w:val="2"/>
      <w:sz w:val="21"/>
      <w:szCs w:val="24"/>
      <w:lang w:val="en-US" w:eastAsia="zh-CN" w:bidi="ar-SA"/>
    </w:rPr>
  </w:style>
  <w:style w:type="table" w:customStyle="1" w:styleId="27">
    <w:name w:val="Table Normal"/>
    <w:basedOn w:val="13"/>
    <w:autoRedefine/>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7356</Words>
  <Characters>7827</Characters>
  <Lines>1</Lines>
  <Paragraphs>1</Paragraphs>
  <TotalTime>8</TotalTime>
  <ScaleCrop>false</ScaleCrop>
  <LinksUpToDate>false</LinksUpToDate>
  <CharactersWithSpaces>7834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2022-12-31T06:10:00Z</dcterms:created>
  <dc:creator>微软用户</dc:creator>
  <cp:lastModifiedBy>唐二唐</cp:lastModifiedBy>
  <cp:lastPrinted>2022-01-20T04:04:00Z</cp:lastPrinted>
  <dcterms:modified xsi:type="dcterms:W3CDTF">2024-01-26T03:23:57Z</dcterms:modified>
  <dc:title>湖南商务职业技术学院2014年招生章程</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D1F36127941647F5B4139EA0B4CC5153_13</vt:lpwstr>
  </property>
</Properties>
</file>